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rsidR="0028555F" w:rsidRPr="005D6C61" w:rsidRDefault="00730EB1" w:rsidP="0028555F">
      <w:pPr>
        <w:pStyle w:val="CRCoverPage"/>
        <w:tabs>
          <w:tab w:val="right" w:pos="8640"/>
        </w:tabs>
        <w:ind w:right="1260"/>
        <w:rPr>
          <w:b/>
          <w:noProof/>
          <w:sz w:val="24"/>
          <w:lang w:val="en-US"/>
        </w:rPr>
      </w:pPr>
      <w:r>
        <w:rPr>
          <w:noProof/>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A5A0C"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UE/mgUAAF0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cVBP5oFAABdFgAADgAAAAAA&#10;AAAAAAAAAAAuAgAAZHJzL2Uyb0RvYy54bWxQSwECLQAUAAYACAAAACEACNszb9YAAAD/AAAADwAA&#10;AAAAAAAAAAAAAAD0BwAAZHJzL2Rvd25yZXYueG1sUEsFBgAAAAAEAAQA8wAAAP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261FB">
        <w:rPr>
          <w:b/>
          <w:noProof/>
          <w:sz w:val="24"/>
        </w:rPr>
        <w:t>3GPP TSG-RAN WG3 Meeting#10</w:t>
      </w:r>
      <w:r w:rsidR="00EF14EB">
        <w:rPr>
          <w:b/>
          <w:noProof/>
          <w:sz w:val="24"/>
        </w:rPr>
        <w:t>5</w:t>
      </w:r>
      <w:r w:rsidR="0028555F">
        <w:rPr>
          <w:b/>
          <w:noProof/>
          <w:sz w:val="24"/>
        </w:rPr>
        <w:tab/>
      </w:r>
      <w:r w:rsidR="004261FB">
        <w:rPr>
          <w:b/>
          <w:noProof/>
          <w:sz w:val="24"/>
          <w:lang w:val="en-US"/>
        </w:rPr>
        <w:t>R3-19</w:t>
      </w:r>
      <w:r w:rsidR="00147ECB">
        <w:rPr>
          <w:b/>
          <w:noProof/>
          <w:sz w:val="24"/>
          <w:lang w:val="en-US"/>
        </w:rPr>
        <w:t>3553</w:t>
      </w:r>
    </w:p>
    <w:p w:rsidR="0028555F" w:rsidRPr="00856F8A" w:rsidRDefault="00535436" w:rsidP="0028555F">
      <w:pPr>
        <w:pStyle w:val="CRCoverPage"/>
        <w:tabs>
          <w:tab w:val="right" w:pos="8640"/>
        </w:tabs>
        <w:spacing w:after="0"/>
        <w:ind w:right="1260"/>
        <w:rPr>
          <w:b/>
          <w:noProof/>
          <w:sz w:val="22"/>
        </w:rPr>
      </w:pPr>
      <w:r>
        <w:rPr>
          <w:rFonts w:cs="Arial"/>
          <w:b/>
          <w:sz w:val="24"/>
          <w:szCs w:val="28"/>
        </w:rPr>
        <w:t>Ljubljana, Slovenia, 2</w:t>
      </w:r>
      <w:r w:rsidR="007C4FBB">
        <w:rPr>
          <w:rFonts w:cs="Arial"/>
          <w:b/>
          <w:sz w:val="24"/>
          <w:szCs w:val="28"/>
        </w:rPr>
        <w:t>6</w:t>
      </w:r>
      <w:r w:rsidRPr="00535436">
        <w:rPr>
          <w:rFonts w:cs="Arial"/>
          <w:b/>
          <w:sz w:val="24"/>
          <w:szCs w:val="28"/>
          <w:vertAlign w:val="superscript"/>
        </w:rPr>
        <w:t>th</w:t>
      </w:r>
      <w:r>
        <w:rPr>
          <w:rFonts w:cs="Arial"/>
          <w:b/>
          <w:sz w:val="24"/>
          <w:szCs w:val="28"/>
        </w:rPr>
        <w:t xml:space="preserve"> – 30</w:t>
      </w:r>
      <w:r w:rsidRPr="00535436">
        <w:rPr>
          <w:rFonts w:cs="Arial"/>
          <w:b/>
          <w:sz w:val="24"/>
          <w:szCs w:val="28"/>
          <w:vertAlign w:val="superscript"/>
        </w:rPr>
        <w:t>th</w:t>
      </w:r>
      <w:r>
        <w:rPr>
          <w:rFonts w:cs="Arial"/>
          <w:b/>
          <w:sz w:val="24"/>
          <w:szCs w:val="28"/>
        </w:rPr>
        <w:t xml:space="preserve"> August 2019</w:t>
      </w:r>
    </w:p>
    <w:p w:rsidR="0028555F" w:rsidRPr="007F63FD" w:rsidRDefault="00730EB1" w:rsidP="0028555F">
      <w:pPr>
        <w:pStyle w:val="Header"/>
        <w:jc w:val="both"/>
        <w:rPr>
          <w:b w:val="0"/>
          <w:sz w:val="24"/>
          <w:lang w:eastAsia="zh-CN"/>
        </w:rPr>
      </w:pPr>
      <w:r>
        <mc:AlternateContent>
          <mc:Choice Requires="wps">
            <w:drawing>
              <wp:anchor distT="0" distB="0" distL="114300" distR="114300" simplePos="0" relativeHeight="251656704"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827F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28555F" w:rsidRPr="00856F8A" w:rsidRDefault="0028555F" w:rsidP="0028555F">
      <w:pPr>
        <w:tabs>
          <w:tab w:val="left" w:pos="1985"/>
        </w:tabs>
        <w:spacing w:afterLines="100" w:after="240"/>
        <w:rPr>
          <w:rFonts w:ascii="Arial" w:hAnsi="Arial"/>
          <w:sz w:val="24"/>
          <w:lang w:eastAsia="zh-CN"/>
        </w:rPr>
      </w:pPr>
      <w:r w:rsidRPr="00856F8A">
        <w:rPr>
          <w:rFonts w:ascii="Arial" w:hAnsi="Arial"/>
          <w:b/>
          <w:sz w:val="24"/>
        </w:rPr>
        <w:t>Agenda item:</w:t>
      </w:r>
      <w:r w:rsidRPr="00856F8A">
        <w:rPr>
          <w:rFonts w:ascii="Arial" w:hAnsi="Arial"/>
          <w:sz w:val="24"/>
        </w:rPr>
        <w:tab/>
      </w:r>
      <w:r w:rsidR="007C4FBB">
        <w:rPr>
          <w:rFonts w:ascii="Arial" w:hAnsi="Arial"/>
          <w:sz w:val="24"/>
        </w:rPr>
        <w:t>8</w:t>
      </w:r>
      <w:r w:rsidR="00EF14EB">
        <w:rPr>
          <w:rFonts w:ascii="Arial" w:hAnsi="Arial"/>
          <w:sz w:val="24"/>
        </w:rPr>
        <w:t>.</w:t>
      </w:r>
      <w:r w:rsidR="007C4FBB">
        <w:rPr>
          <w:rFonts w:ascii="Arial" w:hAnsi="Arial"/>
          <w:sz w:val="24"/>
        </w:rPr>
        <w:t>1</w:t>
      </w:r>
    </w:p>
    <w:p w:rsidR="0028555F" w:rsidRPr="00213A26" w:rsidRDefault="0028555F" w:rsidP="0028555F">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w:t>
      </w:r>
      <w:r w:rsidRPr="007E7E42">
        <w:rPr>
          <w:rFonts w:ascii="Arial" w:hAnsi="Arial"/>
          <w:bCs/>
          <w:sz w:val="24"/>
        </w:rPr>
        <w:t>Incorporated</w:t>
      </w:r>
    </w:p>
    <w:p w:rsidR="0028555F" w:rsidRPr="000B5185" w:rsidRDefault="0028555F" w:rsidP="0028555F">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27EDD" w:rsidRPr="00327EDD">
        <w:rPr>
          <w:rFonts w:ascii="Arial" w:hAnsi="Arial"/>
          <w:sz w:val="24"/>
        </w:rPr>
        <w:t>Enhancements to QoS Handling for V2X Communication Over Uu Reference Point</w:t>
      </w:r>
    </w:p>
    <w:p w:rsidR="0028555F" w:rsidRDefault="0028555F" w:rsidP="0028555F">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rsidR="0028555F" w:rsidRDefault="0028555F" w:rsidP="0028555F">
      <w:pPr>
        <w:pStyle w:val="Heading1"/>
        <w:ind w:left="0" w:firstLine="0"/>
      </w:pPr>
      <w:r>
        <w:t xml:space="preserve">1. </w:t>
      </w:r>
      <w:r w:rsidRPr="00B266B0">
        <w:t>Introduction</w:t>
      </w:r>
    </w:p>
    <w:bookmarkEnd w:id="0"/>
    <w:p w:rsidR="00CC0A8C" w:rsidRPr="00DB404E" w:rsidRDefault="00AA27DB" w:rsidP="00CC0A8C">
      <w:pPr>
        <w:spacing w:after="160" w:line="259" w:lineRule="auto"/>
        <w:rPr>
          <w:rFonts w:eastAsia="DengXian"/>
          <w:sz w:val="24"/>
          <w:szCs w:val="22"/>
          <w:lang w:val="en-US" w:eastAsia="zh-CN"/>
        </w:rPr>
      </w:pPr>
      <w:r w:rsidRPr="00DB404E">
        <w:rPr>
          <w:rFonts w:eastAsia="DengXian"/>
          <w:sz w:val="24"/>
          <w:szCs w:val="22"/>
          <w:lang w:val="en-US" w:eastAsia="zh-CN"/>
        </w:rPr>
        <w:t xml:space="preserve">RAN3 received an LS from SA2 [1] which </w:t>
      </w:r>
      <w:r w:rsidR="00BD4B2E" w:rsidRPr="00BD4B2E">
        <w:rPr>
          <w:rFonts w:eastAsia="DengXian"/>
          <w:sz w:val="24"/>
          <w:szCs w:val="22"/>
          <w:lang w:val="en-US" w:eastAsia="zh-CN"/>
        </w:rPr>
        <w:t>ask</w:t>
      </w:r>
      <w:r w:rsidR="00BD4B2E">
        <w:rPr>
          <w:rFonts w:eastAsia="DengXian"/>
          <w:sz w:val="24"/>
          <w:szCs w:val="22"/>
          <w:lang w:val="en-US" w:eastAsia="zh-CN"/>
        </w:rPr>
        <w:t>s</w:t>
      </w:r>
      <w:r w:rsidR="00BD4B2E" w:rsidRPr="00BD4B2E">
        <w:rPr>
          <w:rFonts w:eastAsia="DengXian"/>
          <w:sz w:val="24"/>
          <w:szCs w:val="22"/>
          <w:lang w:val="en-US" w:eastAsia="zh-CN"/>
        </w:rPr>
        <w:t xml:space="preserve"> RAN2 and RAN3 to </w:t>
      </w:r>
      <w:r w:rsidR="00327EDD">
        <w:rPr>
          <w:rFonts w:eastAsia="DengXian"/>
          <w:sz w:val="24"/>
          <w:szCs w:val="22"/>
          <w:lang w:val="en-US" w:eastAsia="zh-CN"/>
        </w:rPr>
        <w:t xml:space="preserve">provide comments and feedback on agreements and further proposals related to </w:t>
      </w:r>
      <w:r w:rsidR="00327EDD" w:rsidRPr="00327EDD">
        <w:rPr>
          <w:rFonts w:eastAsia="DengXian"/>
          <w:sz w:val="24"/>
          <w:szCs w:val="22"/>
          <w:lang w:val="en-US" w:eastAsia="zh-CN"/>
        </w:rPr>
        <w:t>QoS Handling for V2X Communication Over Uu Reference Point</w:t>
      </w:r>
      <w:r w:rsidR="00DB404E" w:rsidRPr="00DB404E">
        <w:rPr>
          <w:rFonts w:eastAsia="DengXian"/>
          <w:sz w:val="24"/>
          <w:szCs w:val="22"/>
          <w:lang w:val="en-US" w:eastAsia="zh-CN"/>
        </w:rPr>
        <w:t>.</w:t>
      </w:r>
    </w:p>
    <w:p w:rsidR="009F7F66" w:rsidRDefault="006E30D8" w:rsidP="009F7F66">
      <w:pPr>
        <w:pStyle w:val="Heading1"/>
      </w:pPr>
      <w:r>
        <w:rPr>
          <w:rFonts w:eastAsia="DengXian"/>
          <w:lang w:val="en-US" w:eastAsia="zh-CN"/>
        </w:rPr>
        <w:t xml:space="preserve">2. </w:t>
      </w:r>
      <w:r w:rsidR="00FC16A1">
        <w:rPr>
          <w:rFonts w:eastAsia="DengXian"/>
          <w:lang w:val="en-US" w:eastAsia="zh-CN"/>
        </w:rPr>
        <w:t>Discussion</w:t>
      </w:r>
      <w:r w:rsidR="00EF14EB">
        <w:rPr>
          <w:rFonts w:eastAsia="DengXian"/>
          <w:lang w:val="en-US" w:eastAsia="zh-CN"/>
        </w:rPr>
        <w:t xml:space="preserve"> </w:t>
      </w:r>
    </w:p>
    <w:p w:rsidR="00BD4B2E" w:rsidRDefault="00BD4B2E" w:rsidP="00BD4B2E">
      <w:pPr>
        <w:pStyle w:val="Heading2"/>
      </w:pPr>
      <w:r>
        <w:t xml:space="preserve">2.1 </w:t>
      </w:r>
      <w:r w:rsidR="00327EDD">
        <w:t xml:space="preserve">Agreed SA2 changes </w:t>
      </w:r>
    </w:p>
    <w:p w:rsidR="00327EDD" w:rsidRDefault="00327EDD" w:rsidP="009F7F66">
      <w:pPr>
        <w:rPr>
          <w:rFonts w:eastAsia="DengXian"/>
          <w:sz w:val="24"/>
          <w:szCs w:val="22"/>
          <w:lang w:val="en-US" w:eastAsia="zh-CN"/>
        </w:rPr>
      </w:pPr>
      <w:r>
        <w:rPr>
          <w:sz w:val="24"/>
        </w:rPr>
        <w:t xml:space="preserve">As described in [1] and [2], SA2 has agreed some enhancements for </w:t>
      </w:r>
      <w:r w:rsidR="005D71DA">
        <w:rPr>
          <w:sz w:val="24"/>
        </w:rPr>
        <w:t>QoS</w:t>
      </w:r>
      <w:r>
        <w:rPr>
          <w:sz w:val="24"/>
        </w:rPr>
        <w:t xml:space="preserve"> Handling </w:t>
      </w:r>
      <w:r w:rsidRPr="00327EDD">
        <w:rPr>
          <w:rFonts w:eastAsia="DengXian"/>
          <w:sz w:val="24"/>
          <w:szCs w:val="22"/>
          <w:lang w:val="en-US" w:eastAsia="zh-CN"/>
        </w:rPr>
        <w:t>for V2X Communication Over Uu Reference Point</w:t>
      </w:r>
      <w:r>
        <w:rPr>
          <w:rFonts w:eastAsia="DengXian"/>
          <w:sz w:val="24"/>
          <w:szCs w:val="22"/>
          <w:lang w:val="en-US" w:eastAsia="zh-CN"/>
        </w:rPr>
        <w:t>. In particular:</w:t>
      </w:r>
    </w:p>
    <w:p w:rsidR="00327EDD" w:rsidRDefault="00327EDD" w:rsidP="00CA3749">
      <w:pPr>
        <w:numPr>
          <w:ilvl w:val="0"/>
          <w:numId w:val="5"/>
        </w:numPr>
        <w:ind w:left="641" w:hanging="284"/>
        <w:rPr>
          <w:sz w:val="24"/>
        </w:rPr>
      </w:pPr>
      <w:r>
        <w:rPr>
          <w:sz w:val="24"/>
        </w:rPr>
        <w:t>The CN may provide Alternative QoS Profile(s) for a GBR QoS Flow with Notification control enabled</w:t>
      </w:r>
    </w:p>
    <w:p w:rsidR="00327EDD" w:rsidRPr="004A2596" w:rsidRDefault="00327EDD" w:rsidP="00CA3749">
      <w:pPr>
        <w:numPr>
          <w:ilvl w:val="0"/>
          <w:numId w:val="5"/>
        </w:numPr>
        <w:ind w:left="641" w:hanging="284"/>
        <w:rPr>
          <w:sz w:val="24"/>
        </w:rPr>
      </w:pPr>
      <w:r>
        <w:rPr>
          <w:sz w:val="24"/>
        </w:rPr>
        <w:t>When the RAN sends a Notification that the QoS profile cannot be guaranteed, it may include a reference to the alternative profile(s) that it can guarantee; alternatively, it may provide values for GFBR, PDB and PER parameters that it can support.</w:t>
      </w:r>
    </w:p>
    <w:p w:rsidR="00157873" w:rsidRDefault="004A2596" w:rsidP="00AA27DB">
      <w:pPr>
        <w:rPr>
          <w:sz w:val="24"/>
        </w:rPr>
      </w:pPr>
      <w:r>
        <w:rPr>
          <w:sz w:val="24"/>
        </w:rPr>
        <w:t>Otherwise, the logic of the current procedures would be reused, i.e., the RAN sends notification, and any actual change is initiated by the CN via e.g. PDU Session Modification.</w:t>
      </w:r>
    </w:p>
    <w:p w:rsidR="004A2596" w:rsidRDefault="00326530" w:rsidP="00AA27DB">
      <w:pPr>
        <w:rPr>
          <w:sz w:val="24"/>
        </w:rPr>
      </w:pPr>
      <w:r>
        <w:rPr>
          <w:sz w:val="24"/>
        </w:rPr>
        <w:t xml:space="preserve">From RAN3 perspective, the signalling impacts are limited, and </w:t>
      </w:r>
      <w:r w:rsidR="00986B62">
        <w:rPr>
          <w:sz w:val="24"/>
        </w:rPr>
        <w:t xml:space="preserve">should be confined to (1) the QoS parameters associated with a QoS flow, and (2) some changes on the </w:t>
      </w:r>
      <w:r w:rsidR="00986B62" w:rsidRPr="00986B62">
        <w:rPr>
          <w:sz w:val="24"/>
        </w:rPr>
        <w:t>PDU Session Resource Notify</w:t>
      </w:r>
      <w:r w:rsidR="00986B62">
        <w:rPr>
          <w:sz w:val="24"/>
        </w:rPr>
        <w:t xml:space="preserve"> procedure, as required to indicate the supportable profiles.</w:t>
      </w:r>
    </w:p>
    <w:p w:rsidR="00986B62" w:rsidRDefault="00986B62" w:rsidP="00AA27DB">
      <w:pPr>
        <w:rPr>
          <w:sz w:val="24"/>
        </w:rPr>
      </w:pPr>
      <w:r>
        <w:rPr>
          <w:sz w:val="24"/>
        </w:rPr>
        <w:t>Functionally, th</w:t>
      </w:r>
      <w:r w:rsidR="00975029">
        <w:rPr>
          <w:sz w:val="24"/>
        </w:rPr>
        <w:t xml:space="preserve">e NG-RAN node would </w:t>
      </w:r>
      <w:r w:rsidR="0063377A">
        <w:rPr>
          <w:sz w:val="24"/>
        </w:rPr>
        <w:t>execute a form of</w:t>
      </w:r>
      <w:r w:rsidR="00975029">
        <w:rPr>
          <w:sz w:val="24"/>
        </w:rPr>
        <w:t xml:space="preserve"> admission control when it can no longer support the initial QoS </w:t>
      </w:r>
      <w:r w:rsidR="007123CD">
        <w:rPr>
          <w:sz w:val="24"/>
        </w:rPr>
        <w:t>profile and</w:t>
      </w:r>
      <w:r w:rsidR="0063377A">
        <w:rPr>
          <w:sz w:val="24"/>
        </w:rPr>
        <w:t xml:space="preserve"> identify the profiles that</w:t>
      </w:r>
      <w:r w:rsidR="007123CD">
        <w:rPr>
          <w:sz w:val="24"/>
        </w:rPr>
        <w:t xml:space="preserve"> can be guaranteed.</w:t>
      </w:r>
      <w:r w:rsidR="0063377A">
        <w:rPr>
          <w:sz w:val="24"/>
        </w:rPr>
        <w:t xml:space="preserve"> </w:t>
      </w:r>
      <w:r w:rsidR="007123CD">
        <w:rPr>
          <w:sz w:val="24"/>
        </w:rPr>
        <w:t>This additional functionality seems also to be realistic and feasible.</w:t>
      </w:r>
    </w:p>
    <w:p w:rsidR="00C6097D" w:rsidRPr="00CD5331" w:rsidRDefault="00C6097D" w:rsidP="00AA27DB">
      <w:pPr>
        <w:rPr>
          <w:b/>
          <w:sz w:val="24"/>
        </w:rPr>
      </w:pPr>
      <w:r w:rsidRPr="00CD5331">
        <w:rPr>
          <w:b/>
          <w:sz w:val="24"/>
        </w:rPr>
        <w:t xml:space="preserve">Observation 1: The agreed functionality </w:t>
      </w:r>
      <w:r w:rsidR="008A7628">
        <w:rPr>
          <w:b/>
          <w:sz w:val="24"/>
        </w:rPr>
        <w:t xml:space="preserve">in SA2 </w:t>
      </w:r>
      <w:r w:rsidRPr="00CD5331">
        <w:rPr>
          <w:b/>
          <w:sz w:val="24"/>
        </w:rPr>
        <w:t>can be supported with small impacts on signalling</w:t>
      </w:r>
      <w:r w:rsidR="00CD5331" w:rsidRPr="00CD5331">
        <w:rPr>
          <w:b/>
          <w:sz w:val="24"/>
        </w:rPr>
        <w:t xml:space="preserve"> and functionality in the RAN.</w:t>
      </w:r>
    </w:p>
    <w:p w:rsidR="00C6097D" w:rsidRDefault="00C6097D" w:rsidP="00AA27DB">
      <w:pPr>
        <w:rPr>
          <w:sz w:val="24"/>
        </w:rPr>
      </w:pPr>
      <w:r>
        <w:rPr>
          <w:sz w:val="24"/>
        </w:rPr>
        <w:t xml:space="preserve">One aspect that may require clarification is the case of </w:t>
      </w:r>
      <w:r w:rsidR="004D01B6">
        <w:rPr>
          <w:sz w:val="24"/>
        </w:rPr>
        <w:t>several (</w:t>
      </w:r>
      <w:r>
        <w:rPr>
          <w:sz w:val="24"/>
        </w:rPr>
        <w:t>&gt;1</w:t>
      </w:r>
      <w:r w:rsidR="004D01B6">
        <w:rPr>
          <w:sz w:val="24"/>
        </w:rPr>
        <w:t>)</w:t>
      </w:r>
      <w:r>
        <w:rPr>
          <w:sz w:val="24"/>
        </w:rPr>
        <w:t xml:space="preserve"> alternative profiles, and whether the same notification process can be used to further request downgrade (having already performed a previous downgrade).</w:t>
      </w:r>
      <w:r w:rsidR="00CD5331">
        <w:rPr>
          <w:sz w:val="24"/>
        </w:rPr>
        <w:t xml:space="preserve"> One option is that the modification process be considered memory-less in the sense that a further lower QoS could be provided by the SMF after modification, and this is used by the RAN in case of further congestion or degradation.</w:t>
      </w:r>
    </w:p>
    <w:p w:rsidR="00CD5331" w:rsidRPr="0073444B" w:rsidRDefault="00CD5331" w:rsidP="00AA27DB">
      <w:pPr>
        <w:rPr>
          <w:b/>
          <w:sz w:val="24"/>
        </w:rPr>
      </w:pPr>
      <w:r w:rsidRPr="00CD5331">
        <w:rPr>
          <w:b/>
          <w:sz w:val="24"/>
        </w:rPr>
        <w:lastRenderedPageBreak/>
        <w:t xml:space="preserve">Observation 2: The QoS profile set for a given </w:t>
      </w:r>
      <w:r w:rsidR="00F07655">
        <w:rPr>
          <w:b/>
          <w:sz w:val="24"/>
        </w:rPr>
        <w:t xml:space="preserve">GBR </w:t>
      </w:r>
      <w:r w:rsidRPr="00CD5331">
        <w:rPr>
          <w:b/>
          <w:sz w:val="24"/>
        </w:rPr>
        <w:t xml:space="preserve">flow could be considered memory-less, i.e. the range of possible RAN actions at notification </w:t>
      </w:r>
      <w:r w:rsidR="00C11786">
        <w:rPr>
          <w:b/>
          <w:sz w:val="24"/>
        </w:rPr>
        <w:t>is determined</w:t>
      </w:r>
      <w:r w:rsidRPr="00CD5331">
        <w:rPr>
          <w:b/>
          <w:sz w:val="24"/>
        </w:rPr>
        <w:t xml:space="preserve"> by the latest received QoS profile(s).</w:t>
      </w:r>
      <w:r>
        <w:rPr>
          <w:sz w:val="24"/>
        </w:rPr>
        <w:t xml:space="preserve"> </w:t>
      </w:r>
    </w:p>
    <w:p w:rsidR="00363572" w:rsidRDefault="00363572" w:rsidP="00363572">
      <w:pPr>
        <w:pStyle w:val="Heading2"/>
      </w:pPr>
      <w:r>
        <w:t xml:space="preserve">2.2 </w:t>
      </w:r>
      <w:r w:rsidR="007123CD">
        <w:t>Further enhancements</w:t>
      </w:r>
    </w:p>
    <w:p w:rsidR="007123CD" w:rsidRDefault="00081237" w:rsidP="00AA27DB">
      <w:pPr>
        <w:rPr>
          <w:sz w:val="24"/>
        </w:rPr>
      </w:pPr>
      <w:r>
        <w:rPr>
          <w:sz w:val="24"/>
        </w:rPr>
        <w:t xml:space="preserve">The LS [1] describes further functionality to enable also a return to </w:t>
      </w:r>
      <w:r w:rsidR="00A30619">
        <w:rPr>
          <w:sz w:val="24"/>
        </w:rPr>
        <w:t xml:space="preserve">the initial </w:t>
      </w:r>
      <w:r w:rsidR="00266896">
        <w:rPr>
          <w:sz w:val="24"/>
        </w:rPr>
        <w:t>QoS profile following a downgrade as described in the previous section. Th</w:t>
      </w:r>
      <w:r w:rsidR="00B06C5A">
        <w:rPr>
          <w:sz w:val="24"/>
        </w:rPr>
        <w:t>is functionality is described as follows</w:t>
      </w:r>
      <w:r w:rsidR="00C6097D">
        <w:rPr>
          <w:sz w:val="24"/>
        </w:rPr>
        <w:t xml:space="preserve"> [1]</w:t>
      </w:r>
      <w:r w:rsidR="00B06C5A">
        <w:rPr>
          <w:sz w:val="24"/>
        </w:rPr>
        <w:t>:</w:t>
      </w:r>
    </w:p>
    <w:p w:rsidR="00C6097D" w:rsidRPr="00C6097D" w:rsidRDefault="00C6097D" w:rsidP="00CA3749">
      <w:pPr>
        <w:pStyle w:val="ListParagraph"/>
        <w:numPr>
          <w:ilvl w:val="0"/>
          <w:numId w:val="5"/>
        </w:numPr>
        <w:rPr>
          <w:i/>
          <w:sz w:val="24"/>
        </w:rPr>
      </w:pPr>
      <w:r w:rsidRPr="00C6097D">
        <w:rPr>
          <w:i/>
          <w:sz w:val="24"/>
        </w:rPr>
        <w:t>Store the initial QoS profile in the NG-RAN (which the CN can modify);</w:t>
      </w:r>
    </w:p>
    <w:p w:rsidR="00C6097D" w:rsidRPr="00C6097D" w:rsidRDefault="00C6097D" w:rsidP="00CA3749">
      <w:pPr>
        <w:pStyle w:val="ListParagraph"/>
        <w:numPr>
          <w:ilvl w:val="0"/>
          <w:numId w:val="5"/>
        </w:numPr>
        <w:rPr>
          <w:i/>
          <w:sz w:val="24"/>
        </w:rPr>
      </w:pPr>
      <w:r w:rsidRPr="00C6097D">
        <w:rPr>
          <w:i/>
          <w:sz w:val="24"/>
        </w:rPr>
        <w:t>Standardized trigger from the CN to the NG-RAN to activate the check of whether the initial QoS profile can be fulfilled again;</w:t>
      </w:r>
    </w:p>
    <w:p w:rsidR="00B06C5A" w:rsidRPr="00C6097D" w:rsidRDefault="00C6097D" w:rsidP="00CA3749">
      <w:pPr>
        <w:pStyle w:val="ListParagraph"/>
        <w:numPr>
          <w:ilvl w:val="0"/>
          <w:numId w:val="5"/>
        </w:numPr>
        <w:rPr>
          <w:i/>
          <w:sz w:val="24"/>
        </w:rPr>
      </w:pPr>
      <w:r w:rsidRPr="00C6097D">
        <w:rPr>
          <w:i/>
          <w:sz w:val="24"/>
        </w:rPr>
        <w:t xml:space="preserve">NG-RAN notifies the CN of the possibility to </w:t>
      </w:r>
      <w:r w:rsidR="005D71DA" w:rsidRPr="00C6097D">
        <w:rPr>
          <w:i/>
          <w:sz w:val="24"/>
        </w:rPr>
        <w:t>fulfil</w:t>
      </w:r>
      <w:r w:rsidRPr="00C6097D">
        <w:rPr>
          <w:i/>
          <w:sz w:val="24"/>
        </w:rPr>
        <w:t xml:space="preserve"> the initial QoS profile.</w:t>
      </w:r>
    </w:p>
    <w:p w:rsidR="00535436" w:rsidRDefault="00C6097D" w:rsidP="006B55D1">
      <w:pPr>
        <w:rPr>
          <w:sz w:val="24"/>
        </w:rPr>
      </w:pPr>
      <w:r w:rsidRPr="00C6097D">
        <w:rPr>
          <w:sz w:val="24"/>
        </w:rPr>
        <w:t xml:space="preserve">From RAN perspective, </w:t>
      </w:r>
      <w:r w:rsidR="00A72A7B">
        <w:rPr>
          <w:sz w:val="24"/>
        </w:rPr>
        <w:t>n</w:t>
      </w:r>
      <w:r w:rsidR="00A72A7B" w:rsidRPr="00A72A7B">
        <w:rPr>
          <w:sz w:val="24"/>
        </w:rPr>
        <w:t xml:space="preserve">o action is required until the CN requests the check. Whether this check is based on </w:t>
      </w:r>
      <w:r w:rsidR="00A72A7B">
        <w:rPr>
          <w:sz w:val="24"/>
        </w:rPr>
        <w:t>signalled Qo</w:t>
      </w:r>
      <w:r w:rsidR="00A72A7B" w:rsidRPr="00A72A7B">
        <w:rPr>
          <w:sz w:val="24"/>
        </w:rPr>
        <w:t>S profiles or on the previously received profiles can be discussed further</w:t>
      </w:r>
      <w:r w:rsidR="00A72A7B">
        <w:rPr>
          <w:sz w:val="24"/>
        </w:rPr>
        <w:t xml:space="preserve">. </w:t>
      </w:r>
      <w:r w:rsidR="00A72A7B" w:rsidRPr="00A72A7B">
        <w:rPr>
          <w:sz w:val="24"/>
        </w:rPr>
        <w:t>For example, one option would be for the st</w:t>
      </w:r>
      <w:r w:rsidR="00A72A7B">
        <w:rPr>
          <w:sz w:val="24"/>
        </w:rPr>
        <w:t>ored</w:t>
      </w:r>
      <w:r w:rsidR="00A72A7B" w:rsidRPr="00A72A7B">
        <w:rPr>
          <w:sz w:val="24"/>
        </w:rPr>
        <w:t xml:space="preserve"> profiles</w:t>
      </w:r>
      <w:r w:rsidR="00A72A7B">
        <w:rPr>
          <w:sz w:val="24"/>
        </w:rPr>
        <w:t xml:space="preserve"> (from PDU Session Modification) to</w:t>
      </w:r>
      <w:r w:rsidR="00A72A7B" w:rsidRPr="00A72A7B">
        <w:rPr>
          <w:sz w:val="24"/>
        </w:rPr>
        <w:t xml:space="preserve"> include both higher </w:t>
      </w:r>
      <w:r w:rsidR="00A72A7B">
        <w:rPr>
          <w:sz w:val="24"/>
        </w:rPr>
        <w:t>and</w:t>
      </w:r>
      <w:r w:rsidR="00A72A7B" w:rsidRPr="00A72A7B">
        <w:rPr>
          <w:sz w:val="24"/>
        </w:rPr>
        <w:t xml:space="preserve"> lower QoS</w:t>
      </w:r>
      <w:r w:rsidR="00A72A7B">
        <w:rPr>
          <w:sz w:val="24"/>
        </w:rPr>
        <w:t xml:space="preserve"> alternatives</w:t>
      </w:r>
      <w:r w:rsidR="00FE7E0D">
        <w:rPr>
          <w:sz w:val="24"/>
        </w:rPr>
        <w:t xml:space="preserve"> than the current operational profile</w:t>
      </w:r>
      <w:r w:rsidR="00A72A7B">
        <w:rPr>
          <w:sz w:val="24"/>
        </w:rPr>
        <w:t>. O</w:t>
      </w:r>
      <w:r w:rsidR="00A72A7B" w:rsidRPr="00A72A7B">
        <w:rPr>
          <w:sz w:val="24"/>
        </w:rPr>
        <w:t>n receiving the request</w:t>
      </w:r>
      <w:r w:rsidR="00A72A7B">
        <w:rPr>
          <w:sz w:val="24"/>
        </w:rPr>
        <w:t xml:space="preserve">, the RAN would </w:t>
      </w:r>
      <w:r w:rsidR="00A72A7B" w:rsidRPr="00A72A7B">
        <w:rPr>
          <w:sz w:val="24"/>
        </w:rPr>
        <w:t>check for</w:t>
      </w:r>
      <w:r w:rsidR="00FE7E0D">
        <w:rPr>
          <w:sz w:val="24"/>
        </w:rPr>
        <w:t xml:space="preserve"> a</w:t>
      </w:r>
      <w:r w:rsidR="00A72A7B" w:rsidRPr="00A72A7B">
        <w:rPr>
          <w:sz w:val="24"/>
        </w:rPr>
        <w:t xml:space="preserve"> potential upgrade</w:t>
      </w:r>
      <w:r w:rsidR="00A72A7B">
        <w:rPr>
          <w:sz w:val="24"/>
        </w:rPr>
        <w:t>.</w:t>
      </w:r>
      <w:r w:rsidR="00FE7E0D">
        <w:rPr>
          <w:sz w:val="24"/>
        </w:rPr>
        <w:t xml:space="preserve"> An alternative would be for the SMF check to indicate a specific QoS profile to check.</w:t>
      </w:r>
    </w:p>
    <w:p w:rsidR="00FE7E0D" w:rsidRDefault="00FE7E0D" w:rsidP="006B55D1">
      <w:pPr>
        <w:rPr>
          <w:sz w:val="24"/>
        </w:rPr>
      </w:pPr>
      <w:r>
        <w:rPr>
          <w:sz w:val="24"/>
        </w:rPr>
        <w:t xml:space="preserve">One possible consequence of the above on the RAN is the possibility that the CN may trigger excessive </w:t>
      </w:r>
      <w:r w:rsidR="00D546FE">
        <w:rPr>
          <w:sz w:val="24"/>
        </w:rPr>
        <w:t>requests to check for upgrade. If this triggers processing overload, it should be possible for the RAN to reject the checks with an appropriate cause. In any case, it is assumed that the CN would need to be configured not to flood the RAN.</w:t>
      </w:r>
      <w:r w:rsidR="008F43F3">
        <w:rPr>
          <w:sz w:val="24"/>
        </w:rPr>
        <w:t xml:space="preserve"> Other stage 3 options might include for example a “Time to Wait” indication from RAN to CN after a negative check.</w:t>
      </w:r>
      <w:r w:rsidR="00D546FE">
        <w:rPr>
          <w:sz w:val="24"/>
        </w:rPr>
        <w:t xml:space="preserve"> </w:t>
      </w:r>
    </w:p>
    <w:p w:rsidR="00D546FE" w:rsidRPr="008F43F3" w:rsidRDefault="00D546FE" w:rsidP="006B55D1">
      <w:pPr>
        <w:rPr>
          <w:b/>
          <w:sz w:val="24"/>
        </w:rPr>
      </w:pPr>
      <w:r w:rsidRPr="008F43F3">
        <w:rPr>
          <w:b/>
          <w:sz w:val="24"/>
        </w:rPr>
        <w:t xml:space="preserve">Observation 3: The enhancement for upgrade seems </w:t>
      </w:r>
      <w:r w:rsidR="008F43F3" w:rsidRPr="008F43F3">
        <w:rPr>
          <w:b/>
          <w:sz w:val="24"/>
        </w:rPr>
        <w:t xml:space="preserve">feasible, although attention </w:t>
      </w:r>
      <w:r w:rsidR="00462A23">
        <w:rPr>
          <w:b/>
          <w:sz w:val="24"/>
        </w:rPr>
        <w:t>sh</w:t>
      </w:r>
      <w:r w:rsidR="008F43F3" w:rsidRPr="008F43F3">
        <w:rPr>
          <w:b/>
          <w:sz w:val="24"/>
        </w:rPr>
        <w:t>ould be paid to stage 3 details, particularly to provide some protection for the RAN from excessive upgrade requests.</w:t>
      </w:r>
    </w:p>
    <w:p w:rsidR="00DB3DAC" w:rsidRDefault="00DB3DAC" w:rsidP="00DB3DAC">
      <w:pPr>
        <w:pStyle w:val="Heading2"/>
      </w:pPr>
      <w:r>
        <w:t>2.3 Further enhancements: handover</w:t>
      </w:r>
    </w:p>
    <w:p w:rsidR="008F43F3" w:rsidRDefault="00DB3DAC" w:rsidP="006B55D1">
      <w:pPr>
        <w:rPr>
          <w:sz w:val="24"/>
        </w:rPr>
      </w:pPr>
      <w:r>
        <w:rPr>
          <w:sz w:val="24"/>
        </w:rPr>
        <w:t>SA2 does not mention operation during handover. During handover, the radio or congestion conditions can change significantly, and hence it is not unreasonable to try to design a framework that is consistent with above, but also covers mobility.</w:t>
      </w:r>
    </w:p>
    <w:p w:rsidR="00DB3DAC" w:rsidRDefault="00DB3DAC" w:rsidP="006B55D1">
      <w:pPr>
        <w:rPr>
          <w:sz w:val="24"/>
        </w:rPr>
      </w:pPr>
      <w:r>
        <w:rPr>
          <w:sz w:val="24"/>
        </w:rPr>
        <w:t>There are basically two situations, potential downgrade during handover and potential upgrade, and these are discussed below:</w:t>
      </w:r>
    </w:p>
    <w:p w:rsidR="00DB3DAC" w:rsidRDefault="00DB3DAC" w:rsidP="008A7628">
      <w:pPr>
        <w:rPr>
          <w:sz w:val="24"/>
        </w:rPr>
      </w:pPr>
      <w:r w:rsidRPr="00DB3DAC">
        <w:rPr>
          <w:b/>
          <w:sz w:val="24"/>
          <w:u w:val="single"/>
        </w:rPr>
        <w:t>QoS Downgrade</w:t>
      </w:r>
      <w:r>
        <w:rPr>
          <w:sz w:val="24"/>
        </w:rPr>
        <w:t xml:space="preserve">: the target may not be able to accept a QoS flow with the current operational set of QoS parameters. However the source may have an alternative set of profiles. Rather than simply rejecting the handover, it would make sense to provide the full set also to the </w:t>
      </w:r>
      <w:r w:rsidR="002505D2">
        <w:rPr>
          <w:sz w:val="24"/>
        </w:rPr>
        <w:t>target and</w:t>
      </w:r>
      <w:r>
        <w:rPr>
          <w:sz w:val="24"/>
        </w:rPr>
        <w:t xml:space="preserve"> allow the target to indicate what it can support. If the target indicates possible support for a lower QoS, at least two alternatives are possible:</w:t>
      </w:r>
    </w:p>
    <w:p w:rsidR="00DB3DAC" w:rsidRDefault="00DB3DAC" w:rsidP="00CA3749">
      <w:pPr>
        <w:pStyle w:val="ListParagraph"/>
        <w:numPr>
          <w:ilvl w:val="0"/>
          <w:numId w:val="5"/>
        </w:numPr>
        <w:rPr>
          <w:sz w:val="24"/>
        </w:rPr>
      </w:pPr>
      <w:r w:rsidRPr="0043056D">
        <w:rPr>
          <w:sz w:val="24"/>
        </w:rPr>
        <w:t xml:space="preserve">The first option is that the source initiates a </w:t>
      </w:r>
      <w:r w:rsidR="0043056D" w:rsidRPr="0043056D">
        <w:rPr>
          <w:sz w:val="24"/>
        </w:rPr>
        <w:t xml:space="preserve">PDU Session Resource Notify procedure towards the 5GC, indicating that the original profile can no longer be supported, and waits for the corresponding modification before initiating handover. </w:t>
      </w:r>
      <w:r w:rsidR="0043056D">
        <w:rPr>
          <w:sz w:val="24"/>
        </w:rPr>
        <w:t>This option is workable and is consistent with the operation discussed above, but adds delay to the handover execution, which is not desirable.</w:t>
      </w:r>
    </w:p>
    <w:p w:rsidR="0043056D" w:rsidRDefault="0043056D" w:rsidP="0043056D">
      <w:pPr>
        <w:rPr>
          <w:sz w:val="24"/>
        </w:rPr>
      </w:pPr>
    </w:p>
    <w:p w:rsidR="0043056D" w:rsidRDefault="0043056D" w:rsidP="00CA3749">
      <w:pPr>
        <w:pStyle w:val="ListParagraph"/>
        <w:numPr>
          <w:ilvl w:val="0"/>
          <w:numId w:val="5"/>
        </w:numPr>
        <w:rPr>
          <w:sz w:val="24"/>
        </w:rPr>
      </w:pPr>
      <w:r>
        <w:rPr>
          <w:sz w:val="24"/>
        </w:rPr>
        <w:lastRenderedPageBreak/>
        <w:t xml:space="preserve">Another option is that the handover proceeds, but the target indicates a QoS notification as part of the PATH SWITCH REQUEST message. This is somewhat similar to the fact that some flows may not have been admitted, and the CN is not aware until </w:t>
      </w:r>
      <w:r w:rsidR="006573F0">
        <w:rPr>
          <w:sz w:val="24"/>
        </w:rPr>
        <w:t>path switch. It will still be necessary to proceed with a PDU Session Modification procedure to synchronize the AS/NAS information, but handover execution is not impacted.</w:t>
      </w:r>
    </w:p>
    <w:p w:rsidR="00607921" w:rsidRPr="00607921" w:rsidRDefault="00607921" w:rsidP="00607921">
      <w:pPr>
        <w:pStyle w:val="ListParagraph"/>
        <w:rPr>
          <w:sz w:val="24"/>
        </w:rPr>
      </w:pPr>
    </w:p>
    <w:p w:rsidR="00607921" w:rsidRDefault="00607921" w:rsidP="008A7628">
      <w:pPr>
        <w:rPr>
          <w:sz w:val="24"/>
        </w:rPr>
      </w:pPr>
      <w:r w:rsidRPr="00DB3DAC">
        <w:rPr>
          <w:b/>
          <w:sz w:val="24"/>
          <w:u w:val="single"/>
        </w:rPr>
        <w:t xml:space="preserve">QoS </w:t>
      </w:r>
      <w:r>
        <w:rPr>
          <w:b/>
          <w:sz w:val="24"/>
          <w:u w:val="single"/>
        </w:rPr>
        <w:t>Up</w:t>
      </w:r>
      <w:r w:rsidRPr="00DB3DAC">
        <w:rPr>
          <w:b/>
          <w:sz w:val="24"/>
          <w:u w:val="single"/>
        </w:rPr>
        <w:t>grade</w:t>
      </w:r>
      <w:r>
        <w:rPr>
          <w:sz w:val="24"/>
        </w:rPr>
        <w:t>: the target may be able to accept a QoS flow with a previously operational set of QoS parameters.</w:t>
      </w:r>
      <w:r w:rsidR="00F54079">
        <w:rPr>
          <w:sz w:val="24"/>
        </w:rPr>
        <w:t xml:space="preserve"> But </w:t>
      </w:r>
      <w:r>
        <w:rPr>
          <w:sz w:val="24"/>
        </w:rPr>
        <w:t xml:space="preserve">the CN may anyway request a check later </w:t>
      </w:r>
      <w:r w:rsidR="005D71DA">
        <w:rPr>
          <w:sz w:val="24"/>
        </w:rPr>
        <w:t>on and</w:t>
      </w:r>
      <w:r>
        <w:rPr>
          <w:sz w:val="24"/>
        </w:rPr>
        <w:t xml:space="preserve"> may use the handover action as a trigger to make such a request.</w:t>
      </w:r>
    </w:p>
    <w:p w:rsidR="002505D2" w:rsidRDefault="002505D2" w:rsidP="008A7628">
      <w:pPr>
        <w:rPr>
          <w:sz w:val="24"/>
        </w:rPr>
      </w:pPr>
      <w:r w:rsidRPr="002505D2">
        <w:rPr>
          <w:sz w:val="24"/>
        </w:rPr>
        <w:t xml:space="preserve">With this, it may not be necessary to enable upgrade during handover. </w:t>
      </w:r>
      <w:r>
        <w:rPr>
          <w:sz w:val="24"/>
        </w:rPr>
        <w:t>However it would be useful for the source to have an indication that the upgrade is possible, e.g. for the case of multiple parallel preparations.</w:t>
      </w:r>
    </w:p>
    <w:p w:rsidR="00963837" w:rsidRPr="008A7628" w:rsidRDefault="00607921" w:rsidP="008A7628">
      <w:pPr>
        <w:rPr>
          <w:b/>
          <w:sz w:val="24"/>
        </w:rPr>
      </w:pPr>
      <w:r w:rsidRPr="008A7628">
        <w:rPr>
          <w:b/>
          <w:sz w:val="24"/>
        </w:rPr>
        <w:t xml:space="preserve">Observation 4: </w:t>
      </w:r>
      <w:r w:rsidR="002505D2" w:rsidRPr="008A7628">
        <w:rPr>
          <w:b/>
          <w:sz w:val="24"/>
        </w:rPr>
        <w:t>Extension to handover preparation can be supported</w:t>
      </w:r>
      <w:r w:rsidR="007D54C7" w:rsidRPr="008A7628">
        <w:rPr>
          <w:b/>
          <w:sz w:val="24"/>
        </w:rPr>
        <w:t xml:space="preserve"> by having the capability to provide the QoS </w:t>
      </w:r>
      <w:r w:rsidR="004417F4" w:rsidRPr="008A7628">
        <w:rPr>
          <w:b/>
          <w:sz w:val="24"/>
        </w:rPr>
        <w:t>profiles</w:t>
      </w:r>
      <w:r w:rsidR="007D54C7" w:rsidRPr="008A7628">
        <w:rPr>
          <w:b/>
          <w:sz w:val="24"/>
        </w:rPr>
        <w:t xml:space="preserve"> to the </w:t>
      </w:r>
      <w:r w:rsidR="00F07655" w:rsidRPr="008A7628">
        <w:rPr>
          <w:b/>
          <w:sz w:val="24"/>
        </w:rPr>
        <w:t>target and</w:t>
      </w:r>
      <w:r w:rsidR="007D54C7" w:rsidRPr="008A7628">
        <w:rPr>
          <w:b/>
          <w:sz w:val="24"/>
        </w:rPr>
        <w:t xml:space="preserve"> receiving indication on </w:t>
      </w:r>
      <w:r w:rsidR="004417F4" w:rsidRPr="008A7628">
        <w:rPr>
          <w:b/>
          <w:sz w:val="24"/>
        </w:rPr>
        <w:t>what the target can support (above or below the current operational profile).</w:t>
      </w:r>
    </w:p>
    <w:p w:rsidR="00963837" w:rsidRDefault="00963837" w:rsidP="00963837">
      <w:pPr>
        <w:pStyle w:val="Heading2"/>
      </w:pPr>
      <w:r>
        <w:t>2.4 Possible overall framework</w:t>
      </w:r>
      <w:bookmarkStart w:id="1" w:name="_GoBack"/>
      <w:bookmarkEnd w:id="1"/>
    </w:p>
    <w:p w:rsidR="00607921" w:rsidRDefault="004417F4" w:rsidP="00963837">
      <w:pPr>
        <w:rPr>
          <w:sz w:val="24"/>
        </w:rPr>
      </w:pPr>
      <w:r>
        <w:rPr>
          <w:sz w:val="24"/>
        </w:rPr>
        <w:t>The below describes a possible overall framework in the RAN, including support of handover:</w:t>
      </w:r>
    </w:p>
    <w:p w:rsidR="004417F4" w:rsidRDefault="00F07655" w:rsidP="00CA3749">
      <w:pPr>
        <w:pStyle w:val="ListParagraph"/>
        <w:numPr>
          <w:ilvl w:val="0"/>
          <w:numId w:val="5"/>
        </w:numPr>
        <w:rPr>
          <w:sz w:val="24"/>
        </w:rPr>
      </w:pPr>
      <w:r>
        <w:rPr>
          <w:sz w:val="24"/>
        </w:rPr>
        <w:t>Reception</w:t>
      </w:r>
      <w:r w:rsidR="004417F4" w:rsidRPr="004417F4">
        <w:rPr>
          <w:sz w:val="24"/>
        </w:rPr>
        <w:t xml:space="preserve"> of a set of </w:t>
      </w:r>
      <w:r w:rsidR="004417F4">
        <w:rPr>
          <w:sz w:val="24"/>
        </w:rPr>
        <w:t xml:space="preserve">QoS </w:t>
      </w:r>
      <w:r>
        <w:rPr>
          <w:sz w:val="24"/>
        </w:rPr>
        <w:t>profiles for a flow, as part of PDU Session Establishment or Modification – where one of these is marked as the operational profile, i.e. that for which admission is requested.</w:t>
      </w:r>
    </w:p>
    <w:p w:rsidR="00F07655" w:rsidRDefault="00F07655" w:rsidP="00CA3749">
      <w:pPr>
        <w:pStyle w:val="ListParagraph"/>
        <w:numPr>
          <w:ilvl w:val="0"/>
          <w:numId w:val="5"/>
        </w:numPr>
        <w:rPr>
          <w:sz w:val="24"/>
        </w:rPr>
      </w:pPr>
      <w:r>
        <w:rPr>
          <w:sz w:val="24"/>
        </w:rPr>
        <w:t>Notification to the CN providing indication of alternative profile that can be met</w:t>
      </w:r>
      <w:r w:rsidR="004E269C">
        <w:rPr>
          <w:sz w:val="24"/>
        </w:rPr>
        <w:t xml:space="preserve"> (when operational profile can no longer be supported).</w:t>
      </w:r>
    </w:p>
    <w:p w:rsidR="00F07655" w:rsidRDefault="00CA0682" w:rsidP="00CA3749">
      <w:pPr>
        <w:pStyle w:val="ListParagraph"/>
        <w:numPr>
          <w:ilvl w:val="0"/>
          <w:numId w:val="5"/>
        </w:numPr>
        <w:rPr>
          <w:sz w:val="24"/>
        </w:rPr>
      </w:pPr>
      <w:r>
        <w:rPr>
          <w:sz w:val="24"/>
        </w:rPr>
        <w:t xml:space="preserve">Functionality for </w:t>
      </w:r>
      <w:r w:rsidR="00DD31F5">
        <w:rPr>
          <w:sz w:val="24"/>
        </w:rPr>
        <w:t xml:space="preserve">CN to </w:t>
      </w:r>
      <w:r w:rsidR="004E269C">
        <w:rPr>
          <w:sz w:val="24"/>
        </w:rPr>
        <w:t>request</w:t>
      </w:r>
      <w:r w:rsidR="00DD31F5">
        <w:rPr>
          <w:sz w:val="24"/>
        </w:rPr>
        <w:t xml:space="preserve"> RAN </w:t>
      </w:r>
      <w:r w:rsidR="004E269C">
        <w:rPr>
          <w:sz w:val="24"/>
        </w:rPr>
        <w:t xml:space="preserve">to check whether it </w:t>
      </w:r>
      <w:r w:rsidR="00DD31F5">
        <w:rPr>
          <w:sz w:val="24"/>
        </w:rPr>
        <w:t>can support profile upgrade (after downgrade); including possible back-off from RAN</w:t>
      </w:r>
    </w:p>
    <w:p w:rsidR="00DD31F5" w:rsidRDefault="004E269C" w:rsidP="00CA3749">
      <w:pPr>
        <w:pStyle w:val="ListParagraph"/>
        <w:numPr>
          <w:ilvl w:val="0"/>
          <w:numId w:val="5"/>
        </w:numPr>
        <w:rPr>
          <w:sz w:val="24"/>
        </w:rPr>
      </w:pPr>
      <w:r>
        <w:rPr>
          <w:sz w:val="24"/>
        </w:rPr>
        <w:t>At handover, s</w:t>
      </w:r>
      <w:r w:rsidR="00DD31F5">
        <w:rPr>
          <w:sz w:val="24"/>
        </w:rPr>
        <w:t xml:space="preserve">ource RAN to send set of profiles </w:t>
      </w:r>
      <w:r>
        <w:rPr>
          <w:sz w:val="24"/>
        </w:rPr>
        <w:t xml:space="preserve">(available in UE context) </w:t>
      </w:r>
      <w:r w:rsidR="00DD31F5">
        <w:rPr>
          <w:sz w:val="24"/>
        </w:rPr>
        <w:t>during handover preparation, with indication of operational profile; target to indicate profiles that can be met, and possible notification of downgrade needed (alternative profile indication) in the Path Switch Request message</w:t>
      </w:r>
    </w:p>
    <w:p w:rsidR="004E269C" w:rsidRDefault="004E269C" w:rsidP="004E269C">
      <w:pPr>
        <w:rPr>
          <w:sz w:val="24"/>
        </w:rPr>
      </w:pPr>
      <w:r>
        <w:rPr>
          <w:sz w:val="24"/>
        </w:rPr>
        <w:t>Based on this, we put forward</w:t>
      </w:r>
    </w:p>
    <w:p w:rsidR="004E269C" w:rsidRPr="004E269C" w:rsidRDefault="004E269C" w:rsidP="004E269C">
      <w:pPr>
        <w:rPr>
          <w:b/>
          <w:sz w:val="24"/>
        </w:rPr>
      </w:pPr>
      <w:r w:rsidRPr="004E269C">
        <w:rPr>
          <w:b/>
          <w:sz w:val="24"/>
        </w:rPr>
        <w:t>Proposal: RAN3 to consider an alternative QoS framework that supports notification for downgrade, CN trigger for upgrade check, and handover target awareness of the alternative profiles.</w:t>
      </w:r>
    </w:p>
    <w:p w:rsidR="00DB404E" w:rsidRDefault="00E5194B" w:rsidP="00DB404E">
      <w:pPr>
        <w:pStyle w:val="Heading1"/>
      </w:pPr>
      <w:r>
        <w:rPr>
          <w:rFonts w:eastAsia="DengXian"/>
          <w:lang w:val="en-US" w:eastAsia="zh-CN"/>
        </w:rPr>
        <w:t>3</w:t>
      </w:r>
      <w:r w:rsidR="00DB404E">
        <w:rPr>
          <w:rFonts w:eastAsia="DengXian"/>
          <w:lang w:val="en-US" w:eastAsia="zh-CN"/>
        </w:rPr>
        <w:t xml:space="preserve">. Conclusion </w:t>
      </w:r>
    </w:p>
    <w:p w:rsidR="00C24AC0" w:rsidRDefault="008A7628" w:rsidP="008A7628">
      <w:pPr>
        <w:rPr>
          <w:sz w:val="24"/>
        </w:rPr>
      </w:pPr>
      <w:r w:rsidRPr="008A7628">
        <w:rPr>
          <w:sz w:val="24"/>
        </w:rPr>
        <w:t xml:space="preserve">This document has </w:t>
      </w:r>
      <w:r>
        <w:rPr>
          <w:sz w:val="24"/>
        </w:rPr>
        <w:t>considered the issues raised in [1] and added also aspects related to actions during handover. The following observations have been made:</w:t>
      </w:r>
    </w:p>
    <w:p w:rsidR="008A7628" w:rsidRDefault="008A7628" w:rsidP="008A7628">
      <w:pPr>
        <w:rPr>
          <w:b/>
          <w:sz w:val="24"/>
        </w:rPr>
      </w:pPr>
      <w:r w:rsidRPr="00CD5331">
        <w:rPr>
          <w:b/>
          <w:sz w:val="24"/>
        </w:rPr>
        <w:t xml:space="preserve">Observation 1: The agreed functionality </w:t>
      </w:r>
      <w:r>
        <w:rPr>
          <w:b/>
          <w:sz w:val="24"/>
        </w:rPr>
        <w:t xml:space="preserve">in SA2 </w:t>
      </w:r>
      <w:r w:rsidRPr="00CD5331">
        <w:rPr>
          <w:b/>
          <w:sz w:val="24"/>
        </w:rPr>
        <w:t>can be supported with small impacts on signalling and functionality in the RAN.</w:t>
      </w:r>
    </w:p>
    <w:p w:rsidR="008A7628" w:rsidRDefault="008A7628" w:rsidP="008A7628">
      <w:pPr>
        <w:rPr>
          <w:sz w:val="24"/>
        </w:rPr>
      </w:pPr>
      <w:r w:rsidRPr="00CD5331">
        <w:rPr>
          <w:b/>
          <w:sz w:val="24"/>
        </w:rPr>
        <w:t xml:space="preserve">Observation 2: The QoS profile set for a given </w:t>
      </w:r>
      <w:r>
        <w:rPr>
          <w:b/>
          <w:sz w:val="24"/>
        </w:rPr>
        <w:t xml:space="preserve">GBR </w:t>
      </w:r>
      <w:r w:rsidRPr="00CD5331">
        <w:rPr>
          <w:b/>
          <w:sz w:val="24"/>
        </w:rPr>
        <w:t xml:space="preserve">flow could be considered memory-less, i.e. the range of possible RAN actions at notification </w:t>
      </w:r>
      <w:r>
        <w:rPr>
          <w:b/>
          <w:sz w:val="24"/>
        </w:rPr>
        <w:t>is determined</w:t>
      </w:r>
      <w:r w:rsidRPr="00CD5331">
        <w:rPr>
          <w:b/>
          <w:sz w:val="24"/>
        </w:rPr>
        <w:t xml:space="preserve"> by the latest received QoS profile(s).</w:t>
      </w:r>
      <w:r>
        <w:rPr>
          <w:sz w:val="24"/>
        </w:rPr>
        <w:t xml:space="preserve"> </w:t>
      </w:r>
    </w:p>
    <w:p w:rsidR="008A7628" w:rsidRPr="008F43F3" w:rsidRDefault="008A7628" w:rsidP="008A7628">
      <w:pPr>
        <w:rPr>
          <w:b/>
          <w:sz w:val="24"/>
        </w:rPr>
      </w:pPr>
      <w:r w:rsidRPr="008F43F3">
        <w:rPr>
          <w:b/>
          <w:sz w:val="24"/>
        </w:rPr>
        <w:lastRenderedPageBreak/>
        <w:t xml:space="preserve">Observation 3: The enhancement for upgrade seems feasible, although attention </w:t>
      </w:r>
      <w:r>
        <w:rPr>
          <w:b/>
          <w:sz w:val="24"/>
        </w:rPr>
        <w:t>sh</w:t>
      </w:r>
      <w:r w:rsidRPr="008F43F3">
        <w:rPr>
          <w:b/>
          <w:sz w:val="24"/>
        </w:rPr>
        <w:t>ould be paid to stage 3 details, particularly to provide some protection for the RAN from excessive upgrade requests.</w:t>
      </w:r>
    </w:p>
    <w:p w:rsidR="008A7628" w:rsidRPr="008A7628" w:rsidRDefault="008A7628" w:rsidP="008A7628">
      <w:pPr>
        <w:rPr>
          <w:b/>
          <w:sz w:val="24"/>
        </w:rPr>
      </w:pPr>
      <w:r w:rsidRPr="008A7628">
        <w:rPr>
          <w:b/>
          <w:sz w:val="24"/>
        </w:rPr>
        <w:t>Observation 4: Extension to handover preparation can be supported by having the capability to provide the QoS profiles to the target and receiving indication on what the target can support (above or below the current operational profile).</w:t>
      </w:r>
    </w:p>
    <w:p w:rsidR="008A7628" w:rsidRPr="008A7628" w:rsidRDefault="008A7628" w:rsidP="008A7628">
      <w:pPr>
        <w:rPr>
          <w:sz w:val="24"/>
        </w:rPr>
      </w:pPr>
      <w:r>
        <w:rPr>
          <w:sz w:val="24"/>
        </w:rPr>
        <w:t>Hence leading to the proposal:</w:t>
      </w:r>
    </w:p>
    <w:p w:rsidR="004E269C" w:rsidRPr="008A7628" w:rsidRDefault="004E269C" w:rsidP="004E269C">
      <w:pPr>
        <w:rPr>
          <w:b/>
          <w:sz w:val="24"/>
        </w:rPr>
      </w:pPr>
      <w:r w:rsidRPr="008A7628">
        <w:rPr>
          <w:b/>
          <w:sz w:val="24"/>
        </w:rPr>
        <w:t>Proposal: RAN3 to consider an alternative QoS framework that supports notification for downgrade, CN trigger for upgrade check, and handover target awareness of the alternative profiles.</w:t>
      </w:r>
    </w:p>
    <w:p w:rsidR="00E5194B" w:rsidRDefault="00E5194B" w:rsidP="00E5194B">
      <w:pPr>
        <w:pStyle w:val="Heading1"/>
      </w:pPr>
      <w:r>
        <w:rPr>
          <w:rFonts w:eastAsia="DengXian"/>
          <w:lang w:val="en-US" w:eastAsia="zh-CN"/>
        </w:rPr>
        <w:t xml:space="preserve">4. References </w:t>
      </w:r>
    </w:p>
    <w:p w:rsidR="00F94FD2" w:rsidRDefault="00B55C60" w:rsidP="00F94FD2">
      <w:pPr>
        <w:rPr>
          <w:sz w:val="24"/>
        </w:rPr>
      </w:pPr>
      <w:r>
        <w:rPr>
          <w:sz w:val="24"/>
        </w:rPr>
        <w:t>[1]</w:t>
      </w:r>
      <w:r>
        <w:rPr>
          <w:sz w:val="24"/>
        </w:rPr>
        <w:tab/>
      </w:r>
      <w:r>
        <w:rPr>
          <w:sz w:val="24"/>
        </w:rPr>
        <w:tab/>
        <w:t>R3-19</w:t>
      </w:r>
      <w:r w:rsidR="007C4FBB">
        <w:rPr>
          <w:sz w:val="24"/>
        </w:rPr>
        <w:t>3337</w:t>
      </w:r>
      <w:r>
        <w:rPr>
          <w:sz w:val="24"/>
        </w:rPr>
        <w:t>/S2-190</w:t>
      </w:r>
      <w:r w:rsidR="00327EDD">
        <w:rPr>
          <w:sz w:val="24"/>
        </w:rPr>
        <w:t>8627</w:t>
      </w:r>
      <w:r>
        <w:rPr>
          <w:sz w:val="24"/>
        </w:rPr>
        <w:t xml:space="preserve">, </w:t>
      </w:r>
      <w:r w:rsidR="00327EDD" w:rsidRPr="00327EDD">
        <w:rPr>
          <w:sz w:val="24"/>
        </w:rPr>
        <w:t>LS on Enhancements to QoS Handling for V2X Communication Over Uu Reference Point</w:t>
      </w:r>
      <w:r>
        <w:rPr>
          <w:sz w:val="24"/>
        </w:rPr>
        <w:t>, RAN3#</w:t>
      </w:r>
      <w:r w:rsidR="00C35740">
        <w:rPr>
          <w:sz w:val="24"/>
        </w:rPr>
        <w:t xml:space="preserve">105, </w:t>
      </w:r>
      <w:r w:rsidR="00C35740" w:rsidRPr="00C35740">
        <w:rPr>
          <w:sz w:val="24"/>
        </w:rPr>
        <w:t>Ljubljana</w:t>
      </w:r>
      <w:r w:rsidR="00C35740">
        <w:rPr>
          <w:sz w:val="24"/>
        </w:rPr>
        <w:t>, August 2019.</w:t>
      </w:r>
    </w:p>
    <w:p w:rsidR="002F5EE3" w:rsidRPr="000403FB" w:rsidRDefault="002F5EE3" w:rsidP="00F94FD2">
      <w:pPr>
        <w:rPr>
          <w:sz w:val="24"/>
        </w:rPr>
      </w:pPr>
      <w:r>
        <w:rPr>
          <w:sz w:val="24"/>
        </w:rPr>
        <w:t>[2]</w:t>
      </w:r>
      <w:r>
        <w:rPr>
          <w:sz w:val="24"/>
        </w:rPr>
        <w:tab/>
      </w:r>
      <w:r>
        <w:rPr>
          <w:sz w:val="24"/>
        </w:rPr>
        <w:tab/>
      </w:r>
      <w:r w:rsidR="00607EDA">
        <w:rPr>
          <w:sz w:val="24"/>
        </w:rPr>
        <w:t>S2-1908223, “</w:t>
      </w:r>
      <w:r w:rsidR="00607EDA" w:rsidRPr="00607EDA">
        <w:rPr>
          <w:sz w:val="24"/>
        </w:rPr>
        <w:t>Enhancements to QoS Handling for V2X Communication Over Uu Reference Point</w:t>
      </w:r>
      <w:r w:rsidR="00607EDA">
        <w:rPr>
          <w:sz w:val="24"/>
        </w:rPr>
        <w:t>”, Ericsson et al, SA2#134, June 2019.</w:t>
      </w:r>
    </w:p>
    <w:sectPr w:rsidR="002F5EE3" w:rsidRPr="000403FB" w:rsidSect="003A4C18">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AFA" w:rsidRDefault="00F97AFA">
      <w:r>
        <w:separator/>
      </w:r>
    </w:p>
  </w:endnote>
  <w:endnote w:type="continuationSeparator" w:id="0">
    <w:p w:rsidR="00F97AFA" w:rsidRDefault="00F97AFA">
      <w:r>
        <w:continuationSeparator/>
      </w:r>
    </w:p>
  </w:endnote>
  <w:endnote w:type="continuationNotice" w:id="1">
    <w:p w:rsidR="00F97AFA" w:rsidRDefault="00F97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7F1" w:rsidRDefault="00637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AFA" w:rsidRDefault="00F97AFA">
      <w:r>
        <w:separator/>
      </w:r>
    </w:p>
  </w:footnote>
  <w:footnote w:type="continuationSeparator" w:id="0">
    <w:p w:rsidR="00F97AFA" w:rsidRDefault="00F97AFA">
      <w:r>
        <w:continuationSeparator/>
      </w:r>
    </w:p>
  </w:footnote>
  <w:footnote w:type="continuationNotice" w:id="1">
    <w:p w:rsidR="00F97AFA" w:rsidRDefault="00F97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7F1" w:rsidRDefault="00637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C2713"/>
    <w:multiLevelType w:val="hybridMultilevel"/>
    <w:tmpl w:val="8E721726"/>
    <w:lvl w:ilvl="0" w:tplc="6082BE56">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CB"/>
    <w:rsid w:val="000050CE"/>
    <w:rsid w:val="0001102B"/>
    <w:rsid w:val="0001520B"/>
    <w:rsid w:val="00021ADC"/>
    <w:rsid w:val="00022E4A"/>
    <w:rsid w:val="00023F81"/>
    <w:rsid w:val="00024B25"/>
    <w:rsid w:val="000403FB"/>
    <w:rsid w:val="00047086"/>
    <w:rsid w:val="000519A2"/>
    <w:rsid w:val="00052446"/>
    <w:rsid w:val="00067DC9"/>
    <w:rsid w:val="00073347"/>
    <w:rsid w:val="00073BAE"/>
    <w:rsid w:val="00081172"/>
    <w:rsid w:val="00081237"/>
    <w:rsid w:val="00083887"/>
    <w:rsid w:val="00084169"/>
    <w:rsid w:val="000854ED"/>
    <w:rsid w:val="00087ED6"/>
    <w:rsid w:val="0009391F"/>
    <w:rsid w:val="00095EDC"/>
    <w:rsid w:val="00096520"/>
    <w:rsid w:val="000A42AC"/>
    <w:rsid w:val="000A48DE"/>
    <w:rsid w:val="000A574D"/>
    <w:rsid w:val="000A6394"/>
    <w:rsid w:val="000B7449"/>
    <w:rsid w:val="000C038A"/>
    <w:rsid w:val="000C2BA5"/>
    <w:rsid w:val="000C5ED8"/>
    <w:rsid w:val="000C6598"/>
    <w:rsid w:val="000C7137"/>
    <w:rsid w:val="000D3A38"/>
    <w:rsid w:val="000D5D06"/>
    <w:rsid w:val="000E0F47"/>
    <w:rsid w:val="000E4049"/>
    <w:rsid w:val="000E545F"/>
    <w:rsid w:val="001100F8"/>
    <w:rsid w:val="00113F76"/>
    <w:rsid w:val="00115354"/>
    <w:rsid w:val="001206D1"/>
    <w:rsid w:val="001259B0"/>
    <w:rsid w:val="001279BD"/>
    <w:rsid w:val="0013329F"/>
    <w:rsid w:val="00144D27"/>
    <w:rsid w:val="00145D43"/>
    <w:rsid w:val="00145DC0"/>
    <w:rsid w:val="0014659B"/>
    <w:rsid w:val="00147ECB"/>
    <w:rsid w:val="00156202"/>
    <w:rsid w:val="00157873"/>
    <w:rsid w:val="00161B38"/>
    <w:rsid w:val="00162025"/>
    <w:rsid w:val="001626D9"/>
    <w:rsid w:val="00167EF0"/>
    <w:rsid w:val="00173746"/>
    <w:rsid w:val="00174AC6"/>
    <w:rsid w:val="00181E6C"/>
    <w:rsid w:val="001864EF"/>
    <w:rsid w:val="00192C46"/>
    <w:rsid w:val="00197444"/>
    <w:rsid w:val="001A4792"/>
    <w:rsid w:val="001A7B60"/>
    <w:rsid w:val="001A7DE2"/>
    <w:rsid w:val="001B7A65"/>
    <w:rsid w:val="001B7C99"/>
    <w:rsid w:val="001B7FD7"/>
    <w:rsid w:val="001C21FC"/>
    <w:rsid w:val="001C2907"/>
    <w:rsid w:val="001C2CF4"/>
    <w:rsid w:val="001C5D44"/>
    <w:rsid w:val="001D3753"/>
    <w:rsid w:val="001D5876"/>
    <w:rsid w:val="001E0443"/>
    <w:rsid w:val="001E41F3"/>
    <w:rsid w:val="001F199E"/>
    <w:rsid w:val="00200DEE"/>
    <w:rsid w:val="0021232E"/>
    <w:rsid w:val="00213F92"/>
    <w:rsid w:val="00217BE4"/>
    <w:rsid w:val="00221BFF"/>
    <w:rsid w:val="00223225"/>
    <w:rsid w:val="00223F21"/>
    <w:rsid w:val="00225759"/>
    <w:rsid w:val="00226E2C"/>
    <w:rsid w:val="00231A1B"/>
    <w:rsid w:val="002324E2"/>
    <w:rsid w:val="00237AD7"/>
    <w:rsid w:val="00244D8D"/>
    <w:rsid w:val="00245F12"/>
    <w:rsid w:val="002505D2"/>
    <w:rsid w:val="0025211A"/>
    <w:rsid w:val="0026004D"/>
    <w:rsid w:val="0026065E"/>
    <w:rsid w:val="00263626"/>
    <w:rsid w:val="00264ABF"/>
    <w:rsid w:val="00266896"/>
    <w:rsid w:val="002747E3"/>
    <w:rsid w:val="00275D12"/>
    <w:rsid w:val="0028555F"/>
    <w:rsid w:val="002860C4"/>
    <w:rsid w:val="002905E5"/>
    <w:rsid w:val="00297C47"/>
    <w:rsid w:val="002A0D78"/>
    <w:rsid w:val="002A6687"/>
    <w:rsid w:val="002B0B34"/>
    <w:rsid w:val="002B328C"/>
    <w:rsid w:val="002B5741"/>
    <w:rsid w:val="002D1D80"/>
    <w:rsid w:val="002D658B"/>
    <w:rsid w:val="002E080B"/>
    <w:rsid w:val="002F5EE3"/>
    <w:rsid w:val="00300D2C"/>
    <w:rsid w:val="003010AE"/>
    <w:rsid w:val="00301ECC"/>
    <w:rsid w:val="0030419C"/>
    <w:rsid w:val="00305409"/>
    <w:rsid w:val="00305E64"/>
    <w:rsid w:val="00311B09"/>
    <w:rsid w:val="003228E0"/>
    <w:rsid w:val="00326530"/>
    <w:rsid w:val="00327EDD"/>
    <w:rsid w:val="00331AF4"/>
    <w:rsid w:val="00332A6E"/>
    <w:rsid w:val="00347E46"/>
    <w:rsid w:val="00352877"/>
    <w:rsid w:val="00360300"/>
    <w:rsid w:val="00363572"/>
    <w:rsid w:val="0036706C"/>
    <w:rsid w:val="00377064"/>
    <w:rsid w:val="00382195"/>
    <w:rsid w:val="0038412B"/>
    <w:rsid w:val="00390379"/>
    <w:rsid w:val="003929F7"/>
    <w:rsid w:val="00396934"/>
    <w:rsid w:val="00397CD6"/>
    <w:rsid w:val="003A4C18"/>
    <w:rsid w:val="003B0BA4"/>
    <w:rsid w:val="003B675A"/>
    <w:rsid w:val="003D4D6E"/>
    <w:rsid w:val="003D5CF7"/>
    <w:rsid w:val="003E1A36"/>
    <w:rsid w:val="003E1EEB"/>
    <w:rsid w:val="003E5611"/>
    <w:rsid w:val="003E5B15"/>
    <w:rsid w:val="003F21B6"/>
    <w:rsid w:val="003F7FF6"/>
    <w:rsid w:val="00402D50"/>
    <w:rsid w:val="0040610A"/>
    <w:rsid w:val="004070AA"/>
    <w:rsid w:val="00410101"/>
    <w:rsid w:val="004127CD"/>
    <w:rsid w:val="00413577"/>
    <w:rsid w:val="004147CA"/>
    <w:rsid w:val="004242F1"/>
    <w:rsid w:val="00425F37"/>
    <w:rsid w:val="00425FAE"/>
    <w:rsid w:val="00426087"/>
    <w:rsid w:val="004261FB"/>
    <w:rsid w:val="0043056D"/>
    <w:rsid w:val="00432232"/>
    <w:rsid w:val="00432E71"/>
    <w:rsid w:val="0044098D"/>
    <w:rsid w:val="00440ADF"/>
    <w:rsid w:val="004417F4"/>
    <w:rsid w:val="004424DB"/>
    <w:rsid w:val="0044728C"/>
    <w:rsid w:val="0045546C"/>
    <w:rsid w:val="00456922"/>
    <w:rsid w:val="00462A23"/>
    <w:rsid w:val="00470879"/>
    <w:rsid w:val="00471BDC"/>
    <w:rsid w:val="004720BB"/>
    <w:rsid w:val="00476B4B"/>
    <w:rsid w:val="004816AF"/>
    <w:rsid w:val="00484A9D"/>
    <w:rsid w:val="00487E35"/>
    <w:rsid w:val="0049277A"/>
    <w:rsid w:val="004A2596"/>
    <w:rsid w:val="004A448D"/>
    <w:rsid w:val="004A6276"/>
    <w:rsid w:val="004B02E3"/>
    <w:rsid w:val="004B35E8"/>
    <w:rsid w:val="004B75B7"/>
    <w:rsid w:val="004C0919"/>
    <w:rsid w:val="004C306C"/>
    <w:rsid w:val="004D01B6"/>
    <w:rsid w:val="004D32EA"/>
    <w:rsid w:val="004D5AEF"/>
    <w:rsid w:val="004E0CB0"/>
    <w:rsid w:val="004E1946"/>
    <w:rsid w:val="004E269C"/>
    <w:rsid w:val="004E5B1A"/>
    <w:rsid w:val="005071DD"/>
    <w:rsid w:val="005071E4"/>
    <w:rsid w:val="00507D09"/>
    <w:rsid w:val="0051580D"/>
    <w:rsid w:val="0053540B"/>
    <w:rsid w:val="00535436"/>
    <w:rsid w:val="00541F07"/>
    <w:rsid w:val="005460E9"/>
    <w:rsid w:val="0055018C"/>
    <w:rsid w:val="00554394"/>
    <w:rsid w:val="00564E52"/>
    <w:rsid w:val="005748EB"/>
    <w:rsid w:val="0058180B"/>
    <w:rsid w:val="00592D74"/>
    <w:rsid w:val="00596152"/>
    <w:rsid w:val="005A0BFD"/>
    <w:rsid w:val="005A2088"/>
    <w:rsid w:val="005A7E14"/>
    <w:rsid w:val="005B4CBD"/>
    <w:rsid w:val="005C04F0"/>
    <w:rsid w:val="005C19A8"/>
    <w:rsid w:val="005D2CD6"/>
    <w:rsid w:val="005D5D01"/>
    <w:rsid w:val="005D5D9A"/>
    <w:rsid w:val="005D71DA"/>
    <w:rsid w:val="005E16A5"/>
    <w:rsid w:val="005E2C44"/>
    <w:rsid w:val="005E6EBE"/>
    <w:rsid w:val="005F4461"/>
    <w:rsid w:val="00602203"/>
    <w:rsid w:val="006053B2"/>
    <w:rsid w:val="00607921"/>
    <w:rsid w:val="00607EDA"/>
    <w:rsid w:val="006126B9"/>
    <w:rsid w:val="00621188"/>
    <w:rsid w:val="006257ED"/>
    <w:rsid w:val="0062608C"/>
    <w:rsid w:val="00627AC6"/>
    <w:rsid w:val="0063377A"/>
    <w:rsid w:val="00636615"/>
    <w:rsid w:val="006377F1"/>
    <w:rsid w:val="00644A0E"/>
    <w:rsid w:val="00645763"/>
    <w:rsid w:val="006469CB"/>
    <w:rsid w:val="00646E9E"/>
    <w:rsid w:val="00647338"/>
    <w:rsid w:val="00650E88"/>
    <w:rsid w:val="00651BBF"/>
    <w:rsid w:val="006573F0"/>
    <w:rsid w:val="00665069"/>
    <w:rsid w:val="00665E71"/>
    <w:rsid w:val="00672DA5"/>
    <w:rsid w:val="006810E0"/>
    <w:rsid w:val="00690D39"/>
    <w:rsid w:val="0069126C"/>
    <w:rsid w:val="006931C9"/>
    <w:rsid w:val="00695808"/>
    <w:rsid w:val="006A7395"/>
    <w:rsid w:val="006A7526"/>
    <w:rsid w:val="006B0092"/>
    <w:rsid w:val="006B13E1"/>
    <w:rsid w:val="006B4479"/>
    <w:rsid w:val="006B4658"/>
    <w:rsid w:val="006B46FB"/>
    <w:rsid w:val="006B55D1"/>
    <w:rsid w:val="006B562C"/>
    <w:rsid w:val="006C043B"/>
    <w:rsid w:val="006C4C48"/>
    <w:rsid w:val="006D0DF9"/>
    <w:rsid w:val="006D57A7"/>
    <w:rsid w:val="006E21FB"/>
    <w:rsid w:val="006E30D8"/>
    <w:rsid w:val="006F36E9"/>
    <w:rsid w:val="006F4F4C"/>
    <w:rsid w:val="00700710"/>
    <w:rsid w:val="0070110E"/>
    <w:rsid w:val="007109AB"/>
    <w:rsid w:val="007123CD"/>
    <w:rsid w:val="007128F2"/>
    <w:rsid w:val="00730EB1"/>
    <w:rsid w:val="0073444B"/>
    <w:rsid w:val="00744FE3"/>
    <w:rsid w:val="007564BD"/>
    <w:rsid w:val="00757811"/>
    <w:rsid w:val="007722E6"/>
    <w:rsid w:val="00772914"/>
    <w:rsid w:val="00774FDD"/>
    <w:rsid w:val="00780B94"/>
    <w:rsid w:val="00787ACC"/>
    <w:rsid w:val="00791B01"/>
    <w:rsid w:val="00791DF5"/>
    <w:rsid w:val="00792342"/>
    <w:rsid w:val="007924CF"/>
    <w:rsid w:val="00794647"/>
    <w:rsid w:val="007947E2"/>
    <w:rsid w:val="00796ADA"/>
    <w:rsid w:val="007B2509"/>
    <w:rsid w:val="007B3BA3"/>
    <w:rsid w:val="007B3BBD"/>
    <w:rsid w:val="007B512A"/>
    <w:rsid w:val="007B6C52"/>
    <w:rsid w:val="007B6E10"/>
    <w:rsid w:val="007C0682"/>
    <w:rsid w:val="007C16DC"/>
    <w:rsid w:val="007C2097"/>
    <w:rsid w:val="007C38BD"/>
    <w:rsid w:val="007C4FBB"/>
    <w:rsid w:val="007D1372"/>
    <w:rsid w:val="007D54C7"/>
    <w:rsid w:val="007D6A07"/>
    <w:rsid w:val="007E1444"/>
    <w:rsid w:val="007E3530"/>
    <w:rsid w:val="007E75D8"/>
    <w:rsid w:val="007F07B9"/>
    <w:rsid w:val="007F142A"/>
    <w:rsid w:val="007F614A"/>
    <w:rsid w:val="00806126"/>
    <w:rsid w:val="00813E62"/>
    <w:rsid w:val="00821D6D"/>
    <w:rsid w:val="00826E63"/>
    <w:rsid w:val="008279FA"/>
    <w:rsid w:val="00834ACE"/>
    <w:rsid w:val="008359D3"/>
    <w:rsid w:val="0084082E"/>
    <w:rsid w:val="00857440"/>
    <w:rsid w:val="00857911"/>
    <w:rsid w:val="00861453"/>
    <w:rsid w:val="008626E7"/>
    <w:rsid w:val="00870EE7"/>
    <w:rsid w:val="0087105B"/>
    <w:rsid w:val="00871662"/>
    <w:rsid w:val="0087539C"/>
    <w:rsid w:val="00883B79"/>
    <w:rsid w:val="00883CA1"/>
    <w:rsid w:val="008864AB"/>
    <w:rsid w:val="008869D8"/>
    <w:rsid w:val="00887848"/>
    <w:rsid w:val="008908EA"/>
    <w:rsid w:val="00891CB4"/>
    <w:rsid w:val="008949BE"/>
    <w:rsid w:val="008A1BA8"/>
    <w:rsid w:val="008A7628"/>
    <w:rsid w:val="008B0CB4"/>
    <w:rsid w:val="008C1C83"/>
    <w:rsid w:val="008D289A"/>
    <w:rsid w:val="008D3344"/>
    <w:rsid w:val="008D6482"/>
    <w:rsid w:val="008E14DB"/>
    <w:rsid w:val="008E459C"/>
    <w:rsid w:val="008E6249"/>
    <w:rsid w:val="008F1940"/>
    <w:rsid w:val="008F227C"/>
    <w:rsid w:val="008F2D53"/>
    <w:rsid w:val="008F43F3"/>
    <w:rsid w:val="008F686C"/>
    <w:rsid w:val="00905ED5"/>
    <w:rsid w:val="00910DD5"/>
    <w:rsid w:val="00920274"/>
    <w:rsid w:val="00925BDA"/>
    <w:rsid w:val="00926CDA"/>
    <w:rsid w:val="00927256"/>
    <w:rsid w:val="009300DB"/>
    <w:rsid w:val="00934187"/>
    <w:rsid w:val="00934A8C"/>
    <w:rsid w:val="009372B3"/>
    <w:rsid w:val="009446CC"/>
    <w:rsid w:val="009558EB"/>
    <w:rsid w:val="009575E7"/>
    <w:rsid w:val="00963837"/>
    <w:rsid w:val="0096498F"/>
    <w:rsid w:val="00975029"/>
    <w:rsid w:val="00975124"/>
    <w:rsid w:val="00975DE2"/>
    <w:rsid w:val="009777D9"/>
    <w:rsid w:val="00980CEC"/>
    <w:rsid w:val="009837D4"/>
    <w:rsid w:val="009851F9"/>
    <w:rsid w:val="00985B50"/>
    <w:rsid w:val="00985E00"/>
    <w:rsid w:val="00986B62"/>
    <w:rsid w:val="00991B88"/>
    <w:rsid w:val="00993E13"/>
    <w:rsid w:val="009A579D"/>
    <w:rsid w:val="009A7A81"/>
    <w:rsid w:val="009B6B98"/>
    <w:rsid w:val="009C0755"/>
    <w:rsid w:val="009C27AB"/>
    <w:rsid w:val="009C29C5"/>
    <w:rsid w:val="009C5E5C"/>
    <w:rsid w:val="009D1901"/>
    <w:rsid w:val="009D3170"/>
    <w:rsid w:val="009E12A8"/>
    <w:rsid w:val="009E3297"/>
    <w:rsid w:val="009E329F"/>
    <w:rsid w:val="009F13A7"/>
    <w:rsid w:val="009F1F62"/>
    <w:rsid w:val="009F49FA"/>
    <w:rsid w:val="009F734F"/>
    <w:rsid w:val="009F7F66"/>
    <w:rsid w:val="00A00696"/>
    <w:rsid w:val="00A04426"/>
    <w:rsid w:val="00A070CC"/>
    <w:rsid w:val="00A170A4"/>
    <w:rsid w:val="00A17BCC"/>
    <w:rsid w:val="00A20217"/>
    <w:rsid w:val="00A210FC"/>
    <w:rsid w:val="00A2157E"/>
    <w:rsid w:val="00A23BBE"/>
    <w:rsid w:val="00A246B6"/>
    <w:rsid w:val="00A25985"/>
    <w:rsid w:val="00A26513"/>
    <w:rsid w:val="00A30619"/>
    <w:rsid w:val="00A31D23"/>
    <w:rsid w:val="00A351A6"/>
    <w:rsid w:val="00A3618F"/>
    <w:rsid w:val="00A442CD"/>
    <w:rsid w:val="00A47E70"/>
    <w:rsid w:val="00A505A7"/>
    <w:rsid w:val="00A50DDD"/>
    <w:rsid w:val="00A54CD8"/>
    <w:rsid w:val="00A63BEE"/>
    <w:rsid w:val="00A63F45"/>
    <w:rsid w:val="00A72A7B"/>
    <w:rsid w:val="00A72B03"/>
    <w:rsid w:val="00A72F22"/>
    <w:rsid w:val="00A74A89"/>
    <w:rsid w:val="00A7671C"/>
    <w:rsid w:val="00A81B67"/>
    <w:rsid w:val="00A84E5E"/>
    <w:rsid w:val="00A850A3"/>
    <w:rsid w:val="00A9027E"/>
    <w:rsid w:val="00A91522"/>
    <w:rsid w:val="00A92D23"/>
    <w:rsid w:val="00A9755F"/>
    <w:rsid w:val="00AA27DB"/>
    <w:rsid w:val="00AA43E1"/>
    <w:rsid w:val="00AB6290"/>
    <w:rsid w:val="00AC6176"/>
    <w:rsid w:val="00AC6509"/>
    <w:rsid w:val="00AD1CD8"/>
    <w:rsid w:val="00AD4FFD"/>
    <w:rsid w:val="00AE7161"/>
    <w:rsid w:val="00B06C5A"/>
    <w:rsid w:val="00B15F80"/>
    <w:rsid w:val="00B20D7D"/>
    <w:rsid w:val="00B21367"/>
    <w:rsid w:val="00B23007"/>
    <w:rsid w:val="00B236CC"/>
    <w:rsid w:val="00B251B2"/>
    <w:rsid w:val="00B258BB"/>
    <w:rsid w:val="00B33420"/>
    <w:rsid w:val="00B420F6"/>
    <w:rsid w:val="00B44D4F"/>
    <w:rsid w:val="00B45314"/>
    <w:rsid w:val="00B515AB"/>
    <w:rsid w:val="00B55C60"/>
    <w:rsid w:val="00B56E59"/>
    <w:rsid w:val="00B608F7"/>
    <w:rsid w:val="00B67B97"/>
    <w:rsid w:val="00B72959"/>
    <w:rsid w:val="00B73530"/>
    <w:rsid w:val="00B75CDE"/>
    <w:rsid w:val="00B8289E"/>
    <w:rsid w:val="00B87BD0"/>
    <w:rsid w:val="00B95948"/>
    <w:rsid w:val="00B968C8"/>
    <w:rsid w:val="00BA3EC5"/>
    <w:rsid w:val="00BB15E3"/>
    <w:rsid w:val="00BB5DFC"/>
    <w:rsid w:val="00BC1F2E"/>
    <w:rsid w:val="00BC3390"/>
    <w:rsid w:val="00BC663A"/>
    <w:rsid w:val="00BD279D"/>
    <w:rsid w:val="00BD4B2E"/>
    <w:rsid w:val="00BD6BB8"/>
    <w:rsid w:val="00BD72CA"/>
    <w:rsid w:val="00BE116A"/>
    <w:rsid w:val="00BE4C08"/>
    <w:rsid w:val="00BE5CB6"/>
    <w:rsid w:val="00BF7E76"/>
    <w:rsid w:val="00C00B53"/>
    <w:rsid w:val="00C024F8"/>
    <w:rsid w:val="00C04DC7"/>
    <w:rsid w:val="00C11786"/>
    <w:rsid w:val="00C24AC0"/>
    <w:rsid w:val="00C2659A"/>
    <w:rsid w:val="00C26A7D"/>
    <w:rsid w:val="00C278FF"/>
    <w:rsid w:val="00C3287D"/>
    <w:rsid w:val="00C35740"/>
    <w:rsid w:val="00C37F5F"/>
    <w:rsid w:val="00C41B94"/>
    <w:rsid w:val="00C4361C"/>
    <w:rsid w:val="00C449C7"/>
    <w:rsid w:val="00C50505"/>
    <w:rsid w:val="00C534C9"/>
    <w:rsid w:val="00C5383E"/>
    <w:rsid w:val="00C54252"/>
    <w:rsid w:val="00C56C51"/>
    <w:rsid w:val="00C6097D"/>
    <w:rsid w:val="00C6346A"/>
    <w:rsid w:val="00C644D0"/>
    <w:rsid w:val="00C6483C"/>
    <w:rsid w:val="00C87312"/>
    <w:rsid w:val="00C873E0"/>
    <w:rsid w:val="00C93982"/>
    <w:rsid w:val="00C94B9D"/>
    <w:rsid w:val="00C95985"/>
    <w:rsid w:val="00CA0682"/>
    <w:rsid w:val="00CA3749"/>
    <w:rsid w:val="00CA7E56"/>
    <w:rsid w:val="00CB70F8"/>
    <w:rsid w:val="00CB7E81"/>
    <w:rsid w:val="00CC0A8C"/>
    <w:rsid w:val="00CC3281"/>
    <w:rsid w:val="00CC47FA"/>
    <w:rsid w:val="00CC5026"/>
    <w:rsid w:val="00CC7668"/>
    <w:rsid w:val="00CD28CB"/>
    <w:rsid w:val="00CD5331"/>
    <w:rsid w:val="00CE14D2"/>
    <w:rsid w:val="00CE25EF"/>
    <w:rsid w:val="00CF1FA0"/>
    <w:rsid w:val="00CF7600"/>
    <w:rsid w:val="00D0115A"/>
    <w:rsid w:val="00D0152F"/>
    <w:rsid w:val="00D03B12"/>
    <w:rsid w:val="00D03F9A"/>
    <w:rsid w:val="00D07C2F"/>
    <w:rsid w:val="00D13F00"/>
    <w:rsid w:val="00D159F1"/>
    <w:rsid w:val="00D15A97"/>
    <w:rsid w:val="00D17196"/>
    <w:rsid w:val="00D2090A"/>
    <w:rsid w:val="00D23515"/>
    <w:rsid w:val="00D2731C"/>
    <w:rsid w:val="00D31883"/>
    <w:rsid w:val="00D43D0A"/>
    <w:rsid w:val="00D461F9"/>
    <w:rsid w:val="00D469C6"/>
    <w:rsid w:val="00D478AE"/>
    <w:rsid w:val="00D52C8B"/>
    <w:rsid w:val="00D546FE"/>
    <w:rsid w:val="00D550A0"/>
    <w:rsid w:val="00D55339"/>
    <w:rsid w:val="00D5619B"/>
    <w:rsid w:val="00D606FC"/>
    <w:rsid w:val="00D62159"/>
    <w:rsid w:val="00D9614B"/>
    <w:rsid w:val="00DA25BA"/>
    <w:rsid w:val="00DA3C05"/>
    <w:rsid w:val="00DA6332"/>
    <w:rsid w:val="00DB1407"/>
    <w:rsid w:val="00DB1E94"/>
    <w:rsid w:val="00DB3DAC"/>
    <w:rsid w:val="00DB404E"/>
    <w:rsid w:val="00DB4370"/>
    <w:rsid w:val="00DB4923"/>
    <w:rsid w:val="00DB7D1F"/>
    <w:rsid w:val="00DC4833"/>
    <w:rsid w:val="00DD31F5"/>
    <w:rsid w:val="00DE34CF"/>
    <w:rsid w:val="00E1048F"/>
    <w:rsid w:val="00E13AAD"/>
    <w:rsid w:val="00E15A42"/>
    <w:rsid w:val="00E15B15"/>
    <w:rsid w:val="00E239E0"/>
    <w:rsid w:val="00E23FC3"/>
    <w:rsid w:val="00E27386"/>
    <w:rsid w:val="00E308DF"/>
    <w:rsid w:val="00E30DD4"/>
    <w:rsid w:val="00E34065"/>
    <w:rsid w:val="00E350CC"/>
    <w:rsid w:val="00E37D29"/>
    <w:rsid w:val="00E40DCE"/>
    <w:rsid w:val="00E4463F"/>
    <w:rsid w:val="00E5022D"/>
    <w:rsid w:val="00E5194B"/>
    <w:rsid w:val="00E63BB7"/>
    <w:rsid w:val="00E7107B"/>
    <w:rsid w:val="00E75C29"/>
    <w:rsid w:val="00E81EC5"/>
    <w:rsid w:val="00E833A2"/>
    <w:rsid w:val="00E840BA"/>
    <w:rsid w:val="00E91C51"/>
    <w:rsid w:val="00EA11B0"/>
    <w:rsid w:val="00EA3430"/>
    <w:rsid w:val="00EB3EBB"/>
    <w:rsid w:val="00EB5048"/>
    <w:rsid w:val="00EC0138"/>
    <w:rsid w:val="00EC1665"/>
    <w:rsid w:val="00ED05BA"/>
    <w:rsid w:val="00ED06DA"/>
    <w:rsid w:val="00ED3F27"/>
    <w:rsid w:val="00ED463D"/>
    <w:rsid w:val="00ED584A"/>
    <w:rsid w:val="00EE311D"/>
    <w:rsid w:val="00EE7D7C"/>
    <w:rsid w:val="00EF14EB"/>
    <w:rsid w:val="00EF695F"/>
    <w:rsid w:val="00F07655"/>
    <w:rsid w:val="00F1306F"/>
    <w:rsid w:val="00F13205"/>
    <w:rsid w:val="00F20A8B"/>
    <w:rsid w:val="00F20DC1"/>
    <w:rsid w:val="00F25D98"/>
    <w:rsid w:val="00F300FB"/>
    <w:rsid w:val="00F40DF0"/>
    <w:rsid w:val="00F44D6F"/>
    <w:rsid w:val="00F54079"/>
    <w:rsid w:val="00F572F0"/>
    <w:rsid w:val="00F61EEF"/>
    <w:rsid w:val="00F639BC"/>
    <w:rsid w:val="00F64D9C"/>
    <w:rsid w:val="00F761B3"/>
    <w:rsid w:val="00F84458"/>
    <w:rsid w:val="00F90331"/>
    <w:rsid w:val="00F92918"/>
    <w:rsid w:val="00F94FD2"/>
    <w:rsid w:val="00F97AFA"/>
    <w:rsid w:val="00FA02E2"/>
    <w:rsid w:val="00FA1067"/>
    <w:rsid w:val="00FA51AF"/>
    <w:rsid w:val="00FA7B82"/>
    <w:rsid w:val="00FB2FEE"/>
    <w:rsid w:val="00FB355B"/>
    <w:rsid w:val="00FB569A"/>
    <w:rsid w:val="00FB6386"/>
    <w:rsid w:val="00FC0CBD"/>
    <w:rsid w:val="00FC16A1"/>
    <w:rsid w:val="00FC3F7A"/>
    <w:rsid w:val="00FC6034"/>
    <w:rsid w:val="00FE0026"/>
    <w:rsid w:val="00FE37EF"/>
    <w:rsid w:val="00FE7DA2"/>
    <w:rsid w:val="00FE7E0D"/>
    <w:rsid w:val="00FF2EE6"/>
    <w:rsid w:val="00FF3A74"/>
    <w:rsid w:val="00FF3EC7"/>
    <w:rsid w:val="00FF78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30A1A"/>
  <w15:chartTrackingRefBased/>
  <w15:docId w15:val="{ED57E007-FB8A-4069-882F-50459B3F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6"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EC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6"/>
    <w:qForma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rsid w:val="008359D3"/>
    <w:rPr>
      <w:rFonts w:ascii="Arial" w:hAnsi="Arial"/>
      <w:b/>
      <w:lang w:eastAsia="en-US"/>
    </w:rPr>
  </w:style>
  <w:style w:type="character" w:customStyle="1" w:styleId="TALChar">
    <w:name w:val="TAL Char"/>
    <w:link w:val="TAL"/>
    <w:rsid w:val="00665069"/>
    <w:rPr>
      <w:rFonts w:ascii="Arial" w:hAnsi="Arial"/>
      <w:sz w:val="18"/>
      <w:lang w:eastAsia="en-US"/>
    </w:rPr>
  </w:style>
  <w:style w:type="character" w:customStyle="1" w:styleId="TAHChar">
    <w:name w:val="TAH Char"/>
    <w:link w:val="TAH"/>
    <w:rsid w:val="0066506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8555F"/>
    <w:rPr>
      <w:rFonts w:ascii="Arial" w:hAnsi="Arial"/>
      <w:b/>
      <w:noProof/>
      <w:sz w:val="18"/>
      <w:lang w:eastAsia="en-US"/>
    </w:rPr>
  </w:style>
  <w:style w:type="character" w:customStyle="1" w:styleId="B1Char">
    <w:name w:val="B1 Char"/>
    <w:link w:val="B1"/>
    <w:rsid w:val="00F90331"/>
    <w:rPr>
      <w:rFonts w:ascii="Times New Roman" w:hAnsi="Times New Roman"/>
      <w:lang w:eastAsia="en-US"/>
    </w:rPr>
  </w:style>
  <w:style w:type="character" w:customStyle="1" w:styleId="THChar">
    <w:name w:val="TH Char"/>
    <w:link w:val="TH"/>
    <w:qFormat/>
    <w:rsid w:val="00F90331"/>
    <w:rPr>
      <w:rFonts w:ascii="Arial" w:hAnsi="Arial"/>
      <w:b/>
      <w:lang w:eastAsia="en-US"/>
    </w:rPr>
  </w:style>
  <w:style w:type="character" w:customStyle="1" w:styleId="PLChar">
    <w:name w:val="PL Char"/>
    <w:link w:val="PL"/>
    <w:rsid w:val="009300DB"/>
    <w:rPr>
      <w:rFonts w:ascii="Courier New" w:hAnsi="Courier New"/>
      <w:noProof/>
      <w:sz w:val="16"/>
      <w:lang w:eastAsia="en-US"/>
    </w:rPr>
  </w:style>
  <w:style w:type="paragraph" w:styleId="Caption">
    <w:name w:val="caption"/>
    <w:basedOn w:val="Normal"/>
    <w:next w:val="Normal"/>
    <w:qFormat/>
    <w:rsid w:val="00425FAE"/>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3A4C18"/>
    <w:pPr>
      <w:overflowPunct w:val="0"/>
      <w:autoSpaceDE w:val="0"/>
      <w:autoSpaceDN w:val="0"/>
      <w:adjustRightInd w:val="0"/>
      <w:spacing w:line="360" w:lineRule="atLeast"/>
      <w:jc w:val="center"/>
      <w:textAlignment w:val="baseline"/>
    </w:pPr>
    <w:rPr>
      <w:rFonts w:ascii="Arial" w:eastAsia="SimSun" w:hAnsi="Arial"/>
      <w:lang w:eastAsia="en-US"/>
    </w:rPr>
  </w:style>
  <w:style w:type="paragraph" w:customStyle="1" w:styleId="ZK">
    <w:name w:val="ZK"/>
    <w:rsid w:val="003A4C18"/>
    <w:pPr>
      <w:overflowPunct w:val="0"/>
      <w:autoSpaceDE w:val="0"/>
      <w:autoSpaceDN w:val="0"/>
      <w:adjustRightInd w:val="0"/>
      <w:spacing w:after="240" w:line="240" w:lineRule="atLeast"/>
      <w:ind w:left="1191" w:right="113" w:hanging="1191"/>
      <w:textAlignment w:val="baseline"/>
    </w:pPr>
    <w:rPr>
      <w:rFonts w:ascii="Arial" w:eastAsia="SimSun" w:hAnsi="Arial"/>
      <w:lang w:eastAsia="en-US"/>
    </w:rPr>
  </w:style>
  <w:style w:type="paragraph" w:customStyle="1" w:styleId="TAJ">
    <w:name w:val="TAJ"/>
    <w:basedOn w:val="Normal"/>
    <w:rsid w:val="003A4C18"/>
    <w:pPr>
      <w:keepNext/>
      <w:keepLines/>
      <w:overflowPunct w:val="0"/>
      <w:autoSpaceDE w:val="0"/>
      <w:autoSpaceDN w:val="0"/>
      <w:adjustRightInd w:val="0"/>
      <w:textAlignment w:val="baseline"/>
    </w:pPr>
    <w:rPr>
      <w:color w:val="000000"/>
    </w:rPr>
  </w:style>
  <w:style w:type="paragraph" w:customStyle="1" w:styleId="HO">
    <w:name w:val="HO"/>
    <w:basedOn w:val="Normal"/>
    <w:rsid w:val="003A4C18"/>
    <w:pPr>
      <w:overflowPunct w:val="0"/>
      <w:autoSpaceDE w:val="0"/>
      <w:autoSpaceDN w:val="0"/>
      <w:adjustRightInd w:val="0"/>
      <w:jc w:val="right"/>
      <w:textAlignment w:val="baseline"/>
    </w:pPr>
    <w:rPr>
      <w:b/>
      <w:color w:val="000000"/>
    </w:rPr>
  </w:style>
  <w:style w:type="paragraph" w:customStyle="1" w:styleId="HE">
    <w:name w:val="HE"/>
    <w:basedOn w:val="Normal"/>
    <w:rsid w:val="003A4C18"/>
    <w:pPr>
      <w:overflowPunct w:val="0"/>
      <w:autoSpaceDE w:val="0"/>
      <w:autoSpaceDN w:val="0"/>
      <w:adjustRightInd w:val="0"/>
      <w:textAlignment w:val="baseline"/>
    </w:pPr>
    <w:rPr>
      <w:b/>
      <w:color w:val="000000"/>
    </w:rPr>
  </w:style>
  <w:style w:type="paragraph" w:customStyle="1" w:styleId="AP">
    <w:name w:val="AP"/>
    <w:basedOn w:val="Normal"/>
    <w:rsid w:val="003A4C18"/>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3A4C18"/>
    <w:rPr>
      <w:rFonts w:ascii="Tahoma" w:hAnsi="Tahoma" w:cs="Tahoma"/>
      <w:color w:val="000000"/>
      <w:sz w:val="16"/>
      <w:szCs w:val="16"/>
      <w:lang w:val="en-GB" w:eastAsia="ja-JP"/>
    </w:rPr>
  </w:style>
  <w:style w:type="character" w:customStyle="1" w:styleId="H2Char">
    <w:name w:val="H2 Char"/>
    <w:aliases w:val="h2 Char Char"/>
    <w:rsid w:val="003A4C18"/>
    <w:rPr>
      <w:rFonts w:ascii="Arial" w:hAnsi="Arial"/>
      <w:sz w:val="32"/>
      <w:lang w:val="en-GB" w:eastAsia="ja-JP"/>
    </w:rPr>
  </w:style>
  <w:style w:type="character" w:customStyle="1" w:styleId="CharChar4">
    <w:name w:val="Char Char4"/>
    <w:rsid w:val="003A4C18"/>
    <w:rPr>
      <w:rFonts w:ascii="Tahoma" w:hAnsi="Tahoma" w:cs="Tahoma"/>
      <w:color w:val="000000"/>
      <w:sz w:val="16"/>
      <w:szCs w:val="16"/>
      <w:lang w:val="en-GB" w:eastAsia="ja-JP"/>
    </w:rPr>
  </w:style>
  <w:style w:type="paragraph" w:styleId="PlainText">
    <w:name w:val="Plain Text"/>
    <w:basedOn w:val="Normal"/>
    <w:link w:val="PlainTextChar"/>
    <w:rsid w:val="003A4C18"/>
    <w:rPr>
      <w:rFonts w:ascii="Courier New" w:eastAsia="SimSun" w:hAnsi="Courier New"/>
      <w:lang w:val="nb-NO"/>
    </w:rPr>
  </w:style>
  <w:style w:type="character" w:customStyle="1" w:styleId="PlainTextChar">
    <w:name w:val="Plain Text Char"/>
    <w:link w:val="PlainText"/>
    <w:rsid w:val="003A4C18"/>
    <w:rPr>
      <w:rFonts w:ascii="Courier New" w:eastAsia="SimSun" w:hAnsi="Courier New"/>
      <w:lang w:val="nb-NO" w:eastAsia="en-US"/>
    </w:rPr>
  </w:style>
  <w:style w:type="character" w:customStyle="1" w:styleId="CharChar3">
    <w:name w:val="Char Char3"/>
    <w:rsid w:val="003A4C18"/>
    <w:rPr>
      <w:rFonts w:ascii="Courier New" w:hAnsi="Courier New"/>
      <w:lang w:val="nb-NO"/>
    </w:rPr>
  </w:style>
  <w:style w:type="character" w:customStyle="1" w:styleId="NOZchn">
    <w:name w:val="NO Zchn"/>
    <w:rsid w:val="003A4C18"/>
    <w:rPr>
      <w:color w:val="000000"/>
      <w:lang w:val="en-GB" w:eastAsia="ja-JP"/>
    </w:rPr>
  </w:style>
  <w:style w:type="character" w:customStyle="1" w:styleId="EditorsNoteChar">
    <w:name w:val="Editor's Note Char"/>
    <w:rsid w:val="003A4C18"/>
    <w:rPr>
      <w:color w:val="FF0000"/>
      <w:lang w:val="en-GB" w:eastAsia="ja-JP"/>
    </w:rPr>
  </w:style>
  <w:style w:type="paragraph" w:customStyle="1" w:styleId="Clearformatting">
    <w:name w:val="Clear formatting"/>
    <w:basedOn w:val="Normal"/>
    <w:rsid w:val="003A4C18"/>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3A4C18"/>
    <w:pPr>
      <w:pBdr>
        <w:top w:val="single" w:sz="12" w:space="0" w:color="auto"/>
      </w:pBdr>
      <w:spacing w:before="360" w:after="240"/>
    </w:pPr>
    <w:rPr>
      <w:rFonts w:eastAsia="SimSun"/>
      <w:b/>
      <w:i/>
      <w:sz w:val="26"/>
    </w:rPr>
  </w:style>
  <w:style w:type="paragraph" w:styleId="NormalWeb">
    <w:name w:val="Normal (Web)"/>
    <w:basedOn w:val="Normal"/>
    <w:unhideWhenUsed/>
    <w:rsid w:val="003A4C18"/>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3A4C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3A4C18"/>
    <w:rPr>
      <w:color w:val="000000"/>
      <w:lang w:val="en-GB" w:eastAsia="ja-JP"/>
    </w:rPr>
  </w:style>
  <w:style w:type="character" w:customStyle="1" w:styleId="CharChar1">
    <w:name w:val="Char Char1"/>
    <w:rsid w:val="003A4C18"/>
    <w:rPr>
      <w:b/>
      <w:bCs/>
      <w:color w:val="000000"/>
      <w:lang w:val="en-GB" w:eastAsia="ja-JP"/>
    </w:rPr>
  </w:style>
  <w:style w:type="paragraph" w:styleId="BodyText">
    <w:name w:val="Body Text"/>
    <w:basedOn w:val="Normal"/>
    <w:link w:val="BodyTextChar"/>
    <w:rsid w:val="003A4C1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3A4C18"/>
    <w:rPr>
      <w:rFonts w:ascii="Times New Roman" w:eastAsia="SimSun" w:hAnsi="Times New Roman"/>
      <w:color w:val="000000"/>
      <w:lang w:eastAsia="ja-JP"/>
    </w:rPr>
  </w:style>
  <w:style w:type="character" w:customStyle="1" w:styleId="CharChar">
    <w:name w:val="Char Char"/>
    <w:rsid w:val="003A4C18"/>
    <w:rPr>
      <w:color w:val="000000"/>
      <w:lang w:val="en-GB" w:eastAsia="ja-JP"/>
    </w:rPr>
  </w:style>
  <w:style w:type="character" w:customStyle="1" w:styleId="TACChar">
    <w:name w:val="TAC Char"/>
    <w:link w:val="TAC"/>
    <w:locked/>
    <w:rsid w:val="003A4C18"/>
    <w:rPr>
      <w:rFonts w:ascii="Arial" w:hAnsi="Arial"/>
      <w:sz w:val="18"/>
      <w:lang w:eastAsia="en-US"/>
    </w:rPr>
  </w:style>
  <w:style w:type="paragraph" w:styleId="Title">
    <w:name w:val="Title"/>
    <w:basedOn w:val="Normal"/>
    <w:link w:val="TitleChar"/>
    <w:qFormat/>
    <w:rsid w:val="003A4C18"/>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link w:val="Title"/>
    <w:rsid w:val="003A4C18"/>
    <w:rPr>
      <w:rFonts w:ascii="Arial" w:eastAsia="MS Mincho" w:hAnsi="Arial"/>
      <w:b/>
      <w:sz w:val="24"/>
      <w:lang w:val="de-DE" w:eastAsia="en-US"/>
    </w:rPr>
  </w:style>
  <w:style w:type="character" w:customStyle="1" w:styleId="TAHCar">
    <w:name w:val="TAH Car"/>
    <w:locked/>
    <w:rsid w:val="003A4C18"/>
    <w:rPr>
      <w:rFonts w:ascii="Arial" w:hAnsi="Arial"/>
      <w:b/>
      <w:color w:val="000000"/>
      <w:sz w:val="18"/>
      <w:lang w:val="en-GB" w:eastAsia="ja-JP"/>
    </w:rPr>
  </w:style>
  <w:style w:type="character" w:customStyle="1" w:styleId="B2Char">
    <w:name w:val="B2 Char"/>
    <w:link w:val="B2"/>
    <w:rsid w:val="003A4C18"/>
    <w:rPr>
      <w:rFonts w:ascii="Times New Roman" w:hAnsi="Times New Roman"/>
      <w:lang w:eastAsia="en-US"/>
    </w:rPr>
  </w:style>
  <w:style w:type="paragraph" w:customStyle="1" w:styleId="Doc-text2">
    <w:name w:val="Doc-text2"/>
    <w:basedOn w:val="Normal"/>
    <w:link w:val="Doc-text2Char"/>
    <w:qFormat/>
    <w:rsid w:val="003A4C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4C18"/>
    <w:rPr>
      <w:rFonts w:ascii="Arial" w:eastAsia="MS Mincho" w:hAnsi="Arial"/>
      <w:szCs w:val="24"/>
    </w:rPr>
  </w:style>
  <w:style w:type="paragraph" w:customStyle="1" w:styleId="TableCaption">
    <w:name w:val="Table Caption"/>
    <w:basedOn w:val="Normal"/>
    <w:next w:val="Normal"/>
    <w:uiPriority w:val="13"/>
    <w:qFormat/>
    <w:rsid w:val="003A4C18"/>
    <w:pPr>
      <w:numPr>
        <w:numId w:val="2"/>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3A4C18"/>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3A4C18"/>
    <w:rPr>
      <w:rFonts w:ascii="Arial" w:eastAsia="SimSun" w:hAnsi="Arial"/>
      <w:szCs w:val="22"/>
      <w:lang w:val="x-none" w:eastAsia="de-DE"/>
    </w:rPr>
  </w:style>
  <w:style w:type="paragraph" w:customStyle="1" w:styleId="Listletter">
    <w:name w:val="List letter"/>
    <w:basedOn w:val="NormalParagraph"/>
    <w:uiPriority w:val="7"/>
    <w:qFormat/>
    <w:rsid w:val="003A4C18"/>
    <w:pPr>
      <w:tabs>
        <w:tab w:val="num" w:pos="1020"/>
      </w:tabs>
      <w:ind w:left="1360" w:hanging="340"/>
      <w:contextualSpacing/>
    </w:pPr>
  </w:style>
  <w:style w:type="paragraph" w:customStyle="1" w:styleId="ListParagraphRomans">
    <w:name w:val="List Paragraph Romans"/>
    <w:basedOn w:val="NormalParagraph"/>
    <w:uiPriority w:val="8"/>
    <w:qFormat/>
    <w:rsid w:val="003A4C18"/>
    <w:pPr>
      <w:tabs>
        <w:tab w:val="left" w:pos="1361"/>
        <w:tab w:val="num" w:pos="1700"/>
      </w:tabs>
      <w:ind w:left="2040" w:hanging="340"/>
      <w:contextualSpacing/>
    </w:pPr>
  </w:style>
  <w:style w:type="paragraph" w:customStyle="1" w:styleId="NormalParagraph">
    <w:name w:val="Normal Paragraph"/>
    <w:uiPriority w:val="99"/>
    <w:qFormat/>
    <w:rsid w:val="003A4C18"/>
    <w:pPr>
      <w:spacing w:after="200" w:line="276" w:lineRule="auto"/>
    </w:pPr>
    <w:rPr>
      <w:rFonts w:ascii="Arial" w:eastAsia="SimSun" w:hAnsi="Arial"/>
      <w:sz w:val="22"/>
      <w:szCs w:val="22"/>
    </w:rPr>
  </w:style>
  <w:style w:type="numbering" w:customStyle="1" w:styleId="ListNumbers">
    <w:name w:val="ListNumbers"/>
    <w:uiPriority w:val="99"/>
    <w:rsid w:val="003A4C18"/>
    <w:pPr>
      <w:numPr>
        <w:numId w:val="3"/>
      </w:numPr>
    </w:pPr>
  </w:style>
  <w:style w:type="paragraph" w:customStyle="1" w:styleId="FirstChange">
    <w:name w:val="First Change"/>
    <w:basedOn w:val="Normal"/>
    <w:rsid w:val="003A4C18"/>
    <w:pPr>
      <w:jc w:val="center"/>
    </w:pPr>
    <w:rPr>
      <w:color w:val="FF0000"/>
    </w:rPr>
  </w:style>
  <w:style w:type="character" w:customStyle="1" w:styleId="TFChar">
    <w:name w:val="TF Char"/>
    <w:rsid w:val="003A4C18"/>
    <w:rPr>
      <w:rFonts w:ascii="Arial" w:hAnsi="Arial"/>
      <w:b/>
      <w:color w:val="000000"/>
      <w:lang w:val="en-GB" w:eastAsia="ja-JP"/>
    </w:rPr>
  </w:style>
  <w:style w:type="paragraph" w:customStyle="1" w:styleId="TALLeft1cm">
    <w:name w:val="TAL + Left:  1 cm"/>
    <w:basedOn w:val="TAL"/>
    <w:rsid w:val="003A4C18"/>
    <w:pPr>
      <w:overflowPunct w:val="0"/>
      <w:autoSpaceDE w:val="0"/>
      <w:autoSpaceDN w:val="0"/>
      <w:adjustRightInd w:val="0"/>
      <w:ind w:left="567"/>
      <w:textAlignment w:val="baseline"/>
    </w:pPr>
    <w:rPr>
      <w:lang w:val="x-none" w:eastAsia="en-GB"/>
    </w:rPr>
  </w:style>
  <w:style w:type="character" w:customStyle="1" w:styleId="B1Char1">
    <w:name w:val="B1 Char1"/>
    <w:rsid w:val="007B6E10"/>
    <w:rPr>
      <w:color w:val="000000"/>
      <w:lang w:val="en-GB" w:eastAsia="ja-JP"/>
    </w:rPr>
  </w:style>
  <w:style w:type="paragraph" w:customStyle="1" w:styleId="Reference">
    <w:name w:val="Reference"/>
    <w:basedOn w:val="Normal"/>
    <w:rsid w:val="007B6E10"/>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7B6E10"/>
    <w:pPr>
      <w:overflowPunct w:val="0"/>
      <w:autoSpaceDE w:val="0"/>
      <w:autoSpaceDN w:val="0"/>
      <w:adjustRightInd w:val="0"/>
      <w:textAlignment w:val="baseline"/>
    </w:pPr>
    <w:rPr>
      <w:i/>
      <w:color w:val="0000FF"/>
      <w:lang w:eastAsia="ja-JP"/>
    </w:rPr>
  </w:style>
  <w:style w:type="character" w:customStyle="1" w:styleId="B1Zchn">
    <w:name w:val="B1 Zchn"/>
    <w:locked/>
    <w:rsid w:val="007B6E10"/>
    <w:rPr>
      <w:rFonts w:eastAsia="Times New Roman"/>
    </w:rPr>
  </w:style>
  <w:style w:type="character" w:customStyle="1" w:styleId="Heading3Char">
    <w:name w:val="Heading 3 Char"/>
    <w:link w:val="Heading3"/>
    <w:rsid w:val="00081172"/>
    <w:rPr>
      <w:rFonts w:ascii="Arial" w:hAnsi="Arial"/>
      <w:sz w:val="28"/>
      <w:lang w:eastAsia="en-US"/>
    </w:rPr>
  </w:style>
  <w:style w:type="character" w:customStyle="1" w:styleId="NOChar">
    <w:name w:val="NO Char"/>
    <w:link w:val="NO"/>
    <w:rsid w:val="00081172"/>
    <w:rPr>
      <w:rFonts w:ascii="Times New Roman" w:hAnsi="Times New Roman"/>
      <w:lang w:eastAsia="en-US"/>
    </w:rPr>
  </w:style>
  <w:style w:type="paragraph" w:customStyle="1" w:styleId="Agreement">
    <w:name w:val="Agreement"/>
    <w:basedOn w:val="Normal"/>
    <w:next w:val="Normal"/>
    <w:qFormat/>
    <w:rsid w:val="00A23BBE"/>
    <w:pPr>
      <w:numPr>
        <w:numId w:val="4"/>
      </w:numPr>
      <w:spacing w:before="60" w:after="0"/>
    </w:pPr>
    <w:rPr>
      <w:rFonts w:ascii="Arial" w:eastAsia="MS Mincho" w:hAnsi="Arial"/>
      <w:b/>
      <w:szCs w:val="24"/>
      <w:lang w:eastAsia="en-GB"/>
    </w:rPr>
  </w:style>
  <w:style w:type="paragraph" w:styleId="EndnoteText">
    <w:name w:val="endnote text"/>
    <w:basedOn w:val="Normal"/>
    <w:link w:val="EndnoteTextChar"/>
    <w:rsid w:val="00096520"/>
  </w:style>
  <w:style w:type="character" w:customStyle="1" w:styleId="EndnoteTextChar">
    <w:name w:val="Endnote Text Char"/>
    <w:link w:val="EndnoteText"/>
    <w:rsid w:val="00096520"/>
    <w:rPr>
      <w:rFonts w:ascii="Times New Roman" w:hAnsi="Times New Roman"/>
      <w:lang w:eastAsia="en-US"/>
    </w:rPr>
  </w:style>
  <w:style w:type="character" w:styleId="EndnoteReference">
    <w:name w:val="endnote reference"/>
    <w:rsid w:val="00096520"/>
    <w:rPr>
      <w:vertAlign w:val="superscript"/>
    </w:rPr>
  </w:style>
  <w:style w:type="paragraph" w:styleId="ListParagraph">
    <w:name w:val="List Paragraph"/>
    <w:basedOn w:val="Normal"/>
    <w:uiPriority w:val="34"/>
    <w:qFormat/>
    <w:rsid w:val="00C60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1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CB2BE-91BA-4660-9A3B-578F11D39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1346</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Qualcomm1</cp:lastModifiedBy>
  <cp:revision>6</cp:revision>
  <cp:lastPrinted>2019-07-22T10:03:00Z</cp:lastPrinted>
  <dcterms:created xsi:type="dcterms:W3CDTF">2019-08-15T09:39:00Z</dcterms:created>
  <dcterms:modified xsi:type="dcterms:W3CDTF">2019-08-15T10:27:00Z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